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C89" w:rsidRDefault="00100C89" w:rsidP="004B5275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bookmarkStart w:id="0" w:name="_GoBack"/>
      <w:bookmarkEnd w:id="0"/>
      <w:r>
        <w:rPr>
          <w:rFonts w:ascii="Times New Roman" w:hAnsi="Times New Roman" w:cs="Times New Roman"/>
          <w:b/>
          <w:szCs w:val="22"/>
        </w:rPr>
        <w:t>Планируемые результаты реализации</w:t>
      </w:r>
    </w:p>
    <w:p w:rsidR="004B5275" w:rsidRDefault="004B5275" w:rsidP="004B5275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0A1CB8">
        <w:rPr>
          <w:rFonts w:ascii="Times New Roman" w:hAnsi="Times New Roman" w:cs="Times New Roman"/>
          <w:b/>
          <w:szCs w:val="22"/>
        </w:rPr>
        <w:t>муниципальной программы</w:t>
      </w:r>
      <w:r w:rsidR="004C3AAC" w:rsidRPr="000A1CB8">
        <w:rPr>
          <w:rFonts w:ascii="Times New Roman" w:hAnsi="Times New Roman" w:cs="Times New Roman"/>
          <w:b/>
          <w:szCs w:val="22"/>
        </w:rPr>
        <w:t xml:space="preserve"> </w:t>
      </w:r>
      <w:r w:rsidR="008F6347">
        <w:rPr>
          <w:rFonts w:ascii="Times New Roman" w:hAnsi="Times New Roman" w:cs="Times New Roman"/>
          <w:b/>
          <w:szCs w:val="22"/>
        </w:rPr>
        <w:t xml:space="preserve">городского округа Истра </w:t>
      </w:r>
      <w:r w:rsidR="004C3AAC" w:rsidRPr="000A1CB8">
        <w:rPr>
          <w:rFonts w:ascii="Times New Roman" w:hAnsi="Times New Roman" w:cs="Times New Roman"/>
          <w:b/>
          <w:szCs w:val="22"/>
        </w:rPr>
        <w:t xml:space="preserve">«Обеспечение безопасности населения и объектов на территории </w:t>
      </w:r>
      <w:r w:rsidR="008F6347">
        <w:rPr>
          <w:rFonts w:ascii="Times New Roman" w:hAnsi="Times New Roman" w:cs="Times New Roman"/>
          <w:b/>
          <w:szCs w:val="22"/>
        </w:rPr>
        <w:t xml:space="preserve">городского округа Истра </w:t>
      </w:r>
      <w:r w:rsidR="007B778C">
        <w:rPr>
          <w:rFonts w:ascii="Times New Roman" w:hAnsi="Times New Roman" w:cs="Times New Roman"/>
          <w:b/>
          <w:szCs w:val="22"/>
        </w:rPr>
        <w:t xml:space="preserve">в </w:t>
      </w:r>
      <w:r w:rsidRPr="000A1CB8">
        <w:rPr>
          <w:rFonts w:ascii="Times New Roman" w:hAnsi="Times New Roman" w:cs="Times New Roman"/>
          <w:b/>
          <w:szCs w:val="22"/>
        </w:rPr>
        <w:t>2017 – 2021 год</w:t>
      </w:r>
      <w:r w:rsidR="007B778C">
        <w:rPr>
          <w:rFonts w:ascii="Times New Roman" w:hAnsi="Times New Roman" w:cs="Times New Roman"/>
          <w:b/>
          <w:szCs w:val="22"/>
        </w:rPr>
        <w:t>ах</w:t>
      </w:r>
      <w:r w:rsidR="00004844" w:rsidRPr="000A1CB8">
        <w:rPr>
          <w:rFonts w:ascii="Times New Roman" w:hAnsi="Times New Roman" w:cs="Times New Roman"/>
          <w:b/>
          <w:szCs w:val="22"/>
        </w:rPr>
        <w:t>»</w:t>
      </w:r>
    </w:p>
    <w:p w:rsidR="00A67429" w:rsidRPr="000A1CB8" w:rsidRDefault="00A67429" w:rsidP="004B5275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11"/>
        <w:gridCol w:w="1842"/>
        <w:gridCol w:w="1247"/>
        <w:gridCol w:w="12"/>
        <w:gridCol w:w="17"/>
        <w:gridCol w:w="960"/>
        <w:gridCol w:w="32"/>
        <w:gridCol w:w="3544"/>
        <w:gridCol w:w="1254"/>
        <w:gridCol w:w="22"/>
        <w:gridCol w:w="1559"/>
        <w:gridCol w:w="1134"/>
        <w:gridCol w:w="77"/>
        <w:gridCol w:w="774"/>
        <w:gridCol w:w="65"/>
        <w:gridCol w:w="785"/>
        <w:gridCol w:w="55"/>
        <w:gridCol w:w="796"/>
        <w:gridCol w:w="43"/>
        <w:gridCol w:w="807"/>
      </w:tblGrid>
      <w:tr w:rsidR="004B5275" w:rsidRPr="009A4D42" w:rsidTr="00186C0D">
        <w:trPr>
          <w:tblHeader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№</w:t>
            </w:r>
          </w:p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proofErr w:type="gramStart"/>
            <w:r w:rsidRPr="009A4D42">
              <w:rPr>
                <w:rFonts w:ascii="Times New Roman" w:hAnsi="Times New Roman"/>
              </w:rPr>
              <w:t>п</w:t>
            </w:r>
            <w:proofErr w:type="gramEnd"/>
            <w:r w:rsidRPr="009A4D42">
              <w:rPr>
                <w:rFonts w:ascii="Times New Roman" w:hAnsi="Times New Roman"/>
              </w:rPr>
              <w:t>/п</w:t>
            </w:r>
          </w:p>
        </w:tc>
        <w:tc>
          <w:tcPr>
            <w:tcW w:w="18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Задачи, направленные на достижение цели</w:t>
            </w:r>
          </w:p>
        </w:tc>
        <w:tc>
          <w:tcPr>
            <w:tcW w:w="2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3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Показатель реализации мероприятий государственной программы (подпрограммы)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Отчетный базовый период/Базовое значение показателя (на начало реализации подпрограммы)</w:t>
            </w:r>
          </w:p>
        </w:tc>
        <w:tc>
          <w:tcPr>
            <w:tcW w:w="45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</w:p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Планируемое значение показателя </w:t>
            </w:r>
          </w:p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по годам реализации</w:t>
            </w:r>
          </w:p>
        </w:tc>
      </w:tr>
      <w:tr w:rsidR="004B5275" w:rsidRPr="009A4D42" w:rsidTr="00186C0D">
        <w:trPr>
          <w:tblHeader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both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both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8F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Средства </w:t>
            </w:r>
            <w:r w:rsidR="008F6347">
              <w:rPr>
                <w:rFonts w:ascii="Times New Roman" w:hAnsi="Times New Roman"/>
              </w:rPr>
              <w:t xml:space="preserve">местного </w:t>
            </w:r>
            <w:r w:rsidRPr="009A4D42">
              <w:rPr>
                <w:rFonts w:ascii="Times New Roman" w:hAnsi="Times New Roman"/>
              </w:rPr>
              <w:t xml:space="preserve">бюджета 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Другие источники</w:t>
            </w:r>
          </w:p>
        </w:tc>
        <w:tc>
          <w:tcPr>
            <w:tcW w:w="3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both"/>
              <w:rPr>
                <w:rFonts w:ascii="Times New Roman" w:hAnsi="Times New Roman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both"/>
              <w:rPr>
                <w:rFonts w:ascii="Times New Roman" w:hAnsi="Times New Roman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both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</w:t>
            </w:r>
          </w:p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2018 </w:t>
            </w:r>
          </w:p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год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2019 </w:t>
            </w:r>
          </w:p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год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2020 </w:t>
            </w:r>
          </w:p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год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2021 </w:t>
            </w:r>
          </w:p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год</w:t>
            </w:r>
          </w:p>
        </w:tc>
      </w:tr>
      <w:tr w:rsidR="00100C89" w:rsidRPr="009A4D42" w:rsidTr="00186C0D">
        <w:trPr>
          <w:tblHeader/>
        </w:trPr>
        <w:tc>
          <w:tcPr>
            <w:tcW w:w="157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9" w:rsidRPr="009A4D42" w:rsidRDefault="00100C89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П</w:t>
            </w:r>
            <w:r w:rsidRPr="00100C89">
              <w:rPr>
                <w:rFonts w:ascii="Times New Roman" w:hAnsi="Times New Roman"/>
              </w:rPr>
              <w:t>одпрограмм</w:t>
            </w:r>
            <w:r>
              <w:rPr>
                <w:rFonts w:ascii="Times New Roman" w:hAnsi="Times New Roman"/>
              </w:rPr>
              <w:t>а</w:t>
            </w:r>
            <w:r w:rsidRPr="00100C89">
              <w:rPr>
                <w:rFonts w:ascii="Times New Roman" w:hAnsi="Times New Roman"/>
              </w:rPr>
              <w:t xml:space="preserve"> 1 «Профилактика преступлений и иных правонарушений на территории района»</w:t>
            </w:r>
          </w:p>
        </w:tc>
      </w:tr>
      <w:tr w:rsidR="00ED4C2D" w:rsidRPr="009A4D42" w:rsidTr="00186C0D">
        <w:trPr>
          <w:tblHeader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w="18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Задача 1</w:t>
            </w:r>
            <w:r w:rsidRPr="00AB56C1">
              <w:rPr>
                <w:rFonts w:ascii="Times New Roman" w:hAnsi="Times New Roman"/>
                <w:color w:val="000000"/>
              </w:rPr>
              <w:br/>
              <w:t>Повышение степени защищенности граждан, объектов социальной сферы и мест с массовым пребыванием людей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AB56C1" w:rsidRDefault="004D3227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64 230</w:t>
            </w:r>
          </w:p>
        </w:tc>
        <w:tc>
          <w:tcPr>
            <w:tcW w:w="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AB56C1" w:rsidRDefault="004D3227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 xml:space="preserve">Доля объектов социальной сферы, мест с массовым пребыванием людей, </w:t>
            </w:r>
            <w:r>
              <w:rPr>
                <w:rFonts w:ascii="Times New Roman" w:hAnsi="Times New Roman"/>
                <w:color w:val="000000"/>
              </w:rPr>
              <w:t xml:space="preserve">коммерческих объектов </w:t>
            </w:r>
            <w:r w:rsidRPr="00AB56C1">
              <w:rPr>
                <w:rFonts w:ascii="Times New Roman" w:hAnsi="Times New Roman"/>
                <w:color w:val="000000"/>
              </w:rPr>
              <w:t>оборудованных системами видеонаблюдения и подключенных</w:t>
            </w:r>
            <w:r>
              <w:rPr>
                <w:rFonts w:ascii="Times New Roman" w:hAnsi="Times New Roman"/>
                <w:color w:val="000000"/>
              </w:rPr>
              <w:t xml:space="preserve"> к системе «Безопасный регион»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0D124B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D12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D4C2D" w:rsidRPr="009A4D42" w:rsidTr="001313AC">
        <w:trPr>
          <w:tblHeader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0D124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Доля коммерческих объектов, оборудованных системами видеонаблюдения и подключенных к системе "Безопасный регион"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1313A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0D124B" w:rsidRDefault="00ED4C2D" w:rsidP="001313AC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12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1313A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1313A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1313A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1313A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1313A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60</w:t>
            </w:r>
          </w:p>
        </w:tc>
      </w:tr>
      <w:tr w:rsidR="00ED4C2D" w:rsidRPr="009A4D42" w:rsidTr="00186C0D">
        <w:trPr>
          <w:tblHeader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1.2.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Задача 2</w:t>
            </w:r>
            <w:r w:rsidRPr="00AB56C1">
              <w:rPr>
                <w:rFonts w:ascii="Times New Roman" w:hAnsi="Times New Roman"/>
                <w:color w:val="000000"/>
              </w:rPr>
              <w:br/>
              <w:t>Снижение уровня подростковой (молодежной преступности)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4D3227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13 450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 xml:space="preserve">Темп снижения количества преступлений, совершенных несовершеннолетними или при их соучастии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6C1">
              <w:rPr>
                <w:rFonts w:ascii="Times New Roman" w:hAnsi="Times New Roman"/>
              </w:rPr>
              <w:t>0,18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0,16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0,15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0,14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0,13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0,12</w:t>
            </w:r>
          </w:p>
        </w:tc>
      </w:tr>
      <w:tr w:rsidR="00ED4C2D" w:rsidRPr="009A4D42" w:rsidTr="00186C0D">
        <w:trPr>
          <w:tblHeader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lastRenderedPageBreak/>
              <w:t>1.3.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Задача 3</w:t>
            </w:r>
            <w:r w:rsidRPr="00AB56C1">
              <w:rPr>
                <w:rFonts w:ascii="Times New Roman" w:hAnsi="Times New Roman"/>
                <w:color w:val="000000"/>
              </w:rPr>
              <w:br/>
            </w:r>
            <w:r w:rsidR="00F60693" w:rsidRPr="00F60693">
              <w:rPr>
                <w:rFonts w:ascii="Times New Roman" w:hAnsi="Times New Roman"/>
                <w:color w:val="000000"/>
              </w:rPr>
              <w:t>Установка систем видеонаблюдения (видеокамер и мониторов) в местах массового пребывания людей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4D3227" w:rsidP="004D32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98 500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4D3227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Доля раскрытых с помощью камер видеонаблюдения системы «Безопасный регион» преступлений в общем числе раскрытых преступлений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6C1">
              <w:rPr>
                <w:rFonts w:ascii="Times New Roman" w:hAnsi="Times New Roman"/>
              </w:rPr>
              <w:t>0,01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0,02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0,03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0,04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0,05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0,06</w:t>
            </w:r>
          </w:p>
        </w:tc>
      </w:tr>
      <w:tr w:rsidR="00ED4C2D" w:rsidRPr="009A4D42" w:rsidTr="007B778C">
        <w:trPr>
          <w:trHeight w:val="3056"/>
          <w:tblHeader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1.4.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Задача 4</w:t>
            </w:r>
            <w:r w:rsidRPr="00AB56C1">
              <w:rPr>
                <w:rFonts w:ascii="Times New Roman" w:hAnsi="Times New Roman"/>
                <w:color w:val="000000"/>
              </w:rPr>
              <w:br/>
              <w:t>Повышение мер по охране общественного порядка и обеспечению общественной безопасности в целях увеличения уровня раскрываемости преступлений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4D3227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4D3227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Прирост доли раскрытых преступлений (по отношению к показателю базового периода)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6C1">
              <w:rPr>
                <w:rFonts w:ascii="Times New Roman" w:hAnsi="Times New Roman"/>
              </w:rPr>
              <w:t>0,21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0,22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0,23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0,24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0,26</w:t>
            </w:r>
          </w:p>
        </w:tc>
      </w:tr>
      <w:tr w:rsidR="00ED4C2D" w:rsidRPr="009A4D42" w:rsidTr="00186C0D">
        <w:trPr>
          <w:tblHeader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1.5.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Задача 5</w:t>
            </w:r>
            <w:r w:rsidRPr="00AB56C1">
              <w:rPr>
                <w:rFonts w:ascii="Times New Roman" w:hAnsi="Times New Roman"/>
                <w:color w:val="000000"/>
              </w:rPr>
              <w:br/>
              <w:t>Профилактика и предупреждение проявлений экстремизма, расовой и национальной неприязни в целях снижения уровня преступлений экстремистской направленности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AA0F79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4D3227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Рост доли лиц в возрасте от 14 до 30 лет, вовлеченных в мероприятия антиэкстремистской направленности, в общей численности подростков и молодежи  (в сравнении с показателем базового периода)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6C1">
              <w:rPr>
                <w:rFonts w:ascii="Times New Roman" w:hAnsi="Times New Roman"/>
              </w:rPr>
              <w:t>0,18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0,19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0,21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0,23</w:t>
            </w:r>
          </w:p>
        </w:tc>
      </w:tr>
      <w:tr w:rsidR="00ED4C2D" w:rsidRPr="009A4D42" w:rsidTr="00186C0D">
        <w:trPr>
          <w:tblHeader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lastRenderedPageBreak/>
              <w:t>1.6.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F606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Задача 6</w:t>
            </w:r>
            <w:r w:rsidRPr="00AB56C1">
              <w:rPr>
                <w:rFonts w:ascii="Times New Roman" w:hAnsi="Times New Roman"/>
                <w:color w:val="000000"/>
              </w:rPr>
              <w:br/>
            </w:r>
            <w:r w:rsidR="00F60693" w:rsidRPr="00F60693">
              <w:rPr>
                <w:rFonts w:ascii="Times New Roman" w:hAnsi="Times New Roman"/>
                <w:color w:val="000000"/>
              </w:rPr>
              <w:t>Увеличение количества лиц, состоящих на профилактическом учете за потребление наркотических средств в немедицинских целях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AA0F79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Прирост числа лиц, состоящих на профилактическом учете за потребление наркотических средств в немедицинских целях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6C1">
              <w:rPr>
                <w:rFonts w:ascii="Times New Roman" w:hAnsi="Times New Roman"/>
              </w:rPr>
              <w:t>0,17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0,18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0,19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0,22</w:t>
            </w:r>
          </w:p>
        </w:tc>
      </w:tr>
      <w:tr w:rsidR="00ED4C2D" w:rsidRPr="009A4D42" w:rsidTr="00186C0D">
        <w:trPr>
          <w:tblHeader/>
        </w:trPr>
        <w:tc>
          <w:tcPr>
            <w:tcW w:w="157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tabs>
                <w:tab w:val="left" w:pos="3137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</w:t>
            </w:r>
            <w:r w:rsidRPr="00185174">
              <w:rPr>
                <w:rFonts w:ascii="Times New Roman" w:hAnsi="Times New Roman"/>
                <w:color w:val="000000"/>
              </w:rPr>
              <w:t>одпрограмм</w:t>
            </w:r>
            <w:r>
              <w:rPr>
                <w:rFonts w:ascii="Times New Roman" w:hAnsi="Times New Roman"/>
                <w:color w:val="000000"/>
              </w:rPr>
              <w:t>а 2 «</w:t>
            </w:r>
            <w:r w:rsidRPr="00185174">
              <w:rPr>
                <w:rFonts w:ascii="Times New Roman" w:hAnsi="Times New Roman"/>
                <w:color w:val="000000"/>
              </w:rPr>
              <w:t>Снижение рисков и смягчение последствий чрезвычайных ситуаций природного и техногенного</w:t>
            </w:r>
            <w:r>
              <w:rPr>
                <w:rFonts w:ascii="Times New Roman" w:hAnsi="Times New Roman"/>
                <w:color w:val="000000"/>
              </w:rPr>
              <w:t xml:space="preserve"> характера»</w:t>
            </w:r>
          </w:p>
        </w:tc>
      </w:tr>
      <w:tr w:rsidR="00ED4C2D" w:rsidRPr="009A4D42" w:rsidTr="00186C0D">
        <w:trPr>
          <w:trHeight w:val="256"/>
        </w:trPr>
        <w:tc>
          <w:tcPr>
            <w:tcW w:w="6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2.1</w:t>
            </w:r>
          </w:p>
        </w:tc>
        <w:tc>
          <w:tcPr>
            <w:tcW w:w="18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</w:rPr>
            </w:pPr>
            <w:r w:rsidRPr="009A4D42">
              <w:rPr>
                <w:rFonts w:ascii="Times New Roman" w:hAnsi="Times New Roman"/>
                <w:bCs/>
              </w:rPr>
              <w:t>Задача 1.</w:t>
            </w:r>
          </w:p>
          <w:p w:rsidR="00ED4C2D" w:rsidRPr="009A4D42" w:rsidRDefault="00ED4C2D" w:rsidP="008F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3DBA">
              <w:rPr>
                <w:rFonts w:ascii="Times New Roman" w:hAnsi="Times New Roman"/>
              </w:rPr>
              <w:t>Повышение уровня готовности сил и средств Истринского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9A4D42" w:rsidRDefault="00E978A6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11 100</w:t>
            </w:r>
          </w:p>
        </w:tc>
        <w:tc>
          <w:tcPr>
            <w:tcW w:w="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9A4D42" w:rsidRDefault="00E978A6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9A4D42">
              <w:rPr>
                <w:rFonts w:ascii="Times New Roman" w:hAnsi="Times New Roman"/>
              </w:rPr>
              <w:t>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</w:t>
            </w:r>
            <w:r>
              <w:rPr>
                <w:rFonts w:ascii="Times New Roman" w:hAnsi="Times New Roman"/>
              </w:rPr>
              <w:t xml:space="preserve"> нормативной степени готовности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63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72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78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92</w:t>
            </w:r>
          </w:p>
        </w:tc>
      </w:tr>
      <w:tr w:rsidR="00ED4C2D" w:rsidRPr="009A4D42" w:rsidTr="00186C0D">
        <w:trPr>
          <w:trHeight w:val="2007"/>
        </w:trPr>
        <w:tc>
          <w:tcPr>
            <w:tcW w:w="699" w:type="dxa"/>
            <w:vMerge/>
            <w:tcBorders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ind w:left="-108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9A4D42" w:rsidRDefault="00ED4C2D" w:rsidP="008F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9A4D42">
              <w:rPr>
                <w:rFonts w:ascii="Times New Roman" w:hAnsi="Times New Roman"/>
              </w:rPr>
              <w:t xml:space="preserve">Количество населения, руководящего состава и специалистов муниципального звена ТП МОСЧС </w:t>
            </w:r>
            <w:r w:rsidR="008F6347">
              <w:rPr>
                <w:rFonts w:ascii="Times New Roman" w:hAnsi="Times New Roman"/>
              </w:rPr>
              <w:t xml:space="preserve">городского округа Истра </w:t>
            </w:r>
            <w:r w:rsidRPr="009A4D42">
              <w:rPr>
                <w:rFonts w:ascii="Times New Roman" w:hAnsi="Times New Roman"/>
              </w:rPr>
              <w:t>подготовленного в области защиты от чрезвычайных ситуаций и гражданской обороны – (ежегодно до 50% населения муниципального образования)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чел.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50</w:t>
            </w:r>
          </w:p>
        </w:tc>
      </w:tr>
      <w:tr w:rsidR="00ED4C2D" w:rsidRPr="009A4D42" w:rsidTr="00186C0D">
        <w:trPr>
          <w:trHeight w:val="2448"/>
        </w:trPr>
        <w:tc>
          <w:tcPr>
            <w:tcW w:w="699" w:type="dxa"/>
            <w:vMerge/>
            <w:tcBorders>
              <w:bottom w:val="nil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ind w:left="-108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172350" w:rsidRDefault="00ED4C2D" w:rsidP="008F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72350">
              <w:rPr>
                <w:rFonts w:ascii="Times New Roman" w:hAnsi="Times New Roman"/>
              </w:rPr>
              <w:t xml:space="preserve">Соотношение фактического и нормативного объема накопления резервного фонда финансовых, материальных ресурсов </w:t>
            </w:r>
            <w:r w:rsidR="008F6347">
              <w:rPr>
                <w:rFonts w:ascii="Times New Roman" w:hAnsi="Times New Roman"/>
              </w:rPr>
              <w:t>городского округа</w:t>
            </w:r>
            <w:r w:rsidRPr="00172350">
              <w:rPr>
                <w:rFonts w:ascii="Times New Roman" w:hAnsi="Times New Roman"/>
              </w:rPr>
              <w:t xml:space="preserve"> </w:t>
            </w:r>
            <w:r w:rsidR="008F6347">
              <w:rPr>
                <w:rFonts w:ascii="Times New Roman" w:hAnsi="Times New Roman"/>
              </w:rPr>
              <w:t xml:space="preserve">Истра </w:t>
            </w:r>
            <w:r w:rsidRPr="00172350">
              <w:rPr>
                <w:rFonts w:ascii="Times New Roman" w:hAnsi="Times New Roman"/>
              </w:rPr>
              <w:t xml:space="preserve">для ликвидации чрезвычайных ситуаций муниципального и объектового характера на территории </w:t>
            </w:r>
            <w:r w:rsidR="008F6347">
              <w:rPr>
                <w:rFonts w:ascii="Times New Roman" w:hAnsi="Times New Roman"/>
              </w:rPr>
              <w:t>городского округа Истра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60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BBF">
              <w:rPr>
                <w:rFonts w:ascii="Times New Roman" w:hAnsi="Times New Roman"/>
              </w:rPr>
              <w:t>75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A4D42">
              <w:rPr>
                <w:rFonts w:ascii="Times New Roman" w:hAnsi="Times New Roman"/>
              </w:rPr>
              <w:t>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83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85</w:t>
            </w:r>
          </w:p>
        </w:tc>
      </w:tr>
      <w:tr w:rsidR="00ED4C2D" w:rsidRPr="009A4D42" w:rsidTr="00186C0D">
        <w:trPr>
          <w:trHeight w:val="611"/>
        </w:trPr>
        <w:tc>
          <w:tcPr>
            <w:tcW w:w="699" w:type="dxa"/>
            <w:vMerge/>
            <w:tcBorders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8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ind w:left="-108"/>
              <w:rPr>
                <w:rFonts w:ascii="Times New Roman" w:hAnsi="Times New Roman"/>
                <w:b/>
                <w:bCs/>
                <w:highlight w:val="yellow"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Увеличение объема финансового резервного фонда для ликвидации чрезвычайных ситуаций, в том числе последствий террористических актов, созданных организациями расположенных на территории </w:t>
            </w:r>
            <w:r w:rsidR="008F6347" w:rsidRPr="008F6347">
              <w:rPr>
                <w:rFonts w:ascii="Times New Roman" w:hAnsi="Times New Roman"/>
              </w:rPr>
              <w:t>городского округа Истра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50</w:t>
            </w:r>
          </w:p>
        </w:tc>
      </w:tr>
      <w:tr w:rsidR="00ED4C2D" w:rsidRPr="009A4D42" w:rsidTr="00186C0D">
        <w:trPr>
          <w:trHeight w:val="538"/>
        </w:trPr>
        <w:tc>
          <w:tcPr>
            <w:tcW w:w="699" w:type="dxa"/>
            <w:vMerge/>
            <w:tcBorders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8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ind w:left="-108"/>
              <w:rPr>
                <w:rFonts w:ascii="Times New Roman" w:hAnsi="Times New Roman"/>
                <w:b/>
                <w:bCs/>
                <w:highlight w:val="yellow"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9A4D42" w:rsidRDefault="00ED4C2D" w:rsidP="007B77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A4D42">
              <w:rPr>
                <w:rFonts w:ascii="Times New Roman" w:hAnsi="Times New Roman"/>
              </w:rPr>
              <w:t xml:space="preserve">Увеличение объема финансового резервного фонда для ликвидации чрезвычайных ситуаций, в том числе последствий террористических актов, создаваемых органами местного самоуправления </w:t>
            </w:r>
            <w:r w:rsidR="008F6347" w:rsidRPr="008F6347">
              <w:rPr>
                <w:rFonts w:ascii="Times New Roman" w:hAnsi="Times New Roman"/>
              </w:rPr>
              <w:t>городского округа Истра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50</w:t>
            </w:r>
          </w:p>
        </w:tc>
      </w:tr>
      <w:tr w:rsidR="00ED4C2D" w:rsidRPr="009A4D42" w:rsidTr="00186C0D">
        <w:trPr>
          <w:trHeight w:val="965"/>
        </w:trPr>
        <w:tc>
          <w:tcPr>
            <w:tcW w:w="6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9A4D42">
              <w:rPr>
                <w:rFonts w:ascii="Times New Roman" w:hAnsi="Times New Roman"/>
              </w:rPr>
              <w:t>2.2</w:t>
            </w:r>
          </w:p>
        </w:tc>
        <w:tc>
          <w:tcPr>
            <w:tcW w:w="18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ru-RU"/>
              </w:rPr>
            </w:pPr>
            <w:r w:rsidRPr="00172350">
              <w:rPr>
                <w:rFonts w:ascii="Times New Roman" w:hAnsi="Times New Roman"/>
                <w:lang w:eastAsia="ru-RU"/>
              </w:rPr>
              <w:t>Задача 2.</w:t>
            </w:r>
          </w:p>
          <w:p w:rsidR="00ED4C2D" w:rsidRPr="00172350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highlight w:val="yellow"/>
              </w:rPr>
            </w:pPr>
            <w:r w:rsidRPr="00172350">
              <w:rPr>
                <w:rFonts w:ascii="Times New Roman" w:hAnsi="Times New Roman"/>
                <w:bCs/>
              </w:rPr>
              <w:t>Обеспечение безопасности людей на водных объектах, охрана их жизни и здоровья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172350" w:rsidRDefault="00E978A6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3 200</w:t>
            </w:r>
          </w:p>
        </w:tc>
        <w:tc>
          <w:tcPr>
            <w:tcW w:w="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172350" w:rsidRDefault="00E978A6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172350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2350">
              <w:rPr>
                <w:rFonts w:ascii="Times New Roman" w:hAnsi="Times New Roman"/>
              </w:rPr>
              <w:t>Увеличение количества комфортных (безопасных) мест массового отдыха людей на водных объектах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единица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ED4C2D" w:rsidRPr="009A4D42" w:rsidTr="00186C0D">
        <w:trPr>
          <w:trHeight w:val="703"/>
        </w:trPr>
        <w:tc>
          <w:tcPr>
            <w:tcW w:w="699" w:type="dxa"/>
            <w:vMerge/>
            <w:tcBorders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9A4D42" w:rsidRDefault="00ED4C2D" w:rsidP="007B778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 xml:space="preserve">Снижение количества погибших людей на водных объектах, из числа постоянно зарегистрированных на территории </w:t>
            </w:r>
            <w:r w:rsidR="008F6347" w:rsidRPr="008F6347"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60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45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38</w:t>
            </w:r>
          </w:p>
        </w:tc>
      </w:tr>
      <w:tr w:rsidR="00ED4C2D" w:rsidRPr="009A4D42" w:rsidTr="008F6347">
        <w:trPr>
          <w:trHeight w:val="954"/>
        </w:trPr>
        <w:tc>
          <w:tcPr>
            <w:tcW w:w="699" w:type="dxa"/>
            <w:vMerge/>
            <w:tcBorders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9A4D42" w:rsidRDefault="00ED4C2D" w:rsidP="008F6347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Снижение гибели и травматизма в местах массового отдыха людей городского округа </w:t>
            </w:r>
            <w:r w:rsidR="008F634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Истра </w:t>
            </w:r>
            <w:r w:rsidRPr="009A4D42">
              <w:rPr>
                <w:rFonts w:ascii="Times New Roman" w:eastAsia="Times New Roman" w:hAnsi="Times New Roman"/>
                <w:color w:val="000000"/>
                <w:lang w:eastAsia="ru-RU"/>
              </w:rPr>
              <w:t>на водных объектах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  <w:p w:rsidR="00ED4C2D" w:rsidRPr="006A1DBD" w:rsidRDefault="00ED4C2D" w:rsidP="007B778C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Default"/>
              <w:jc w:val="center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98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Default"/>
              <w:jc w:val="center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96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Default"/>
              <w:jc w:val="center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94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Default"/>
              <w:jc w:val="center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C2D" w:rsidRPr="009A4D42" w:rsidRDefault="00ED4C2D" w:rsidP="007B778C">
            <w:pPr>
              <w:pStyle w:val="Default"/>
              <w:jc w:val="center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89</w:t>
            </w:r>
          </w:p>
        </w:tc>
      </w:tr>
      <w:tr w:rsidR="00ED4C2D" w:rsidRPr="009A4D42" w:rsidTr="00186C0D">
        <w:trPr>
          <w:trHeight w:val="1297"/>
        </w:trPr>
        <w:tc>
          <w:tcPr>
            <w:tcW w:w="69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9A4D42" w:rsidRDefault="00ED4C2D" w:rsidP="007B77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A4D42">
              <w:rPr>
                <w:rFonts w:ascii="Times New Roman" w:hAnsi="Times New Roman"/>
              </w:rPr>
              <w:t xml:space="preserve">Процент населения муниципального района (городского округа) обученного, </w:t>
            </w:r>
            <w:r w:rsidRPr="009A4D42">
              <w:rPr>
                <w:rFonts w:ascii="Times New Roman" w:hAnsi="Times New Roman"/>
                <w:bCs/>
                <w:lang w:eastAsia="ar-SA"/>
              </w:rPr>
              <w:t>прежде всего детей, плаванию и приемам спасения на воде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</w:t>
            </w:r>
          </w:p>
        </w:tc>
      </w:tr>
      <w:tr w:rsidR="00ED4C2D" w:rsidRPr="009A4D42" w:rsidTr="00186C0D">
        <w:trPr>
          <w:trHeight w:val="60"/>
        </w:trPr>
        <w:tc>
          <w:tcPr>
            <w:tcW w:w="69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172350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350">
              <w:rPr>
                <w:rFonts w:ascii="Times New Roman" w:hAnsi="Times New Roman"/>
              </w:rPr>
              <w:t>2.3.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ab"/>
              <w:ind w:right="-109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Задача 3.</w:t>
            </w:r>
          </w:p>
          <w:p w:rsidR="00ED4C2D" w:rsidRPr="009A4D42" w:rsidRDefault="00ED4C2D" w:rsidP="008F6347">
            <w:pPr>
              <w:pStyle w:val="ab"/>
              <w:ind w:right="-109"/>
              <w:jc w:val="center"/>
              <w:rPr>
                <w:rFonts w:ascii="Times New Roman" w:hAnsi="Times New Roman"/>
                <w:b/>
                <w:bCs/>
              </w:rPr>
            </w:pPr>
            <w:r w:rsidRPr="009A4D42">
              <w:rPr>
                <w:rFonts w:ascii="Times New Roman" w:hAnsi="Times New Roman"/>
              </w:rPr>
              <w:t xml:space="preserve">Развитие и совершенствование ЕДДС и Системы «112» на территории </w:t>
            </w:r>
            <w:r w:rsidR="008F6347">
              <w:rPr>
                <w:rFonts w:ascii="Times New Roman" w:hAnsi="Times New Roman"/>
              </w:rPr>
              <w:t>городского округа Истра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978A6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9A4D42" w:rsidRDefault="00ED4C2D" w:rsidP="008F6347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</w:t>
            </w:r>
            <w:r w:rsidR="008F6347">
              <w:rPr>
                <w:rFonts w:ascii="Times New Roman" w:hAnsi="Times New Roman"/>
              </w:rPr>
              <w:t>ии</w:t>
            </w:r>
            <w:r w:rsidR="008F6347">
              <w:t xml:space="preserve"> </w:t>
            </w:r>
            <w:r w:rsidR="008F6347" w:rsidRPr="008F6347">
              <w:rPr>
                <w:rFonts w:ascii="Times New Roman" w:hAnsi="Times New Roman"/>
              </w:rPr>
              <w:t>городского округа Истра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2,5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30</w:t>
            </w:r>
          </w:p>
        </w:tc>
      </w:tr>
      <w:tr w:rsidR="00ED4C2D" w:rsidRPr="009A4D42" w:rsidTr="00331228">
        <w:trPr>
          <w:trHeight w:val="128"/>
        </w:trPr>
        <w:tc>
          <w:tcPr>
            <w:tcW w:w="69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350">
              <w:rPr>
                <w:rFonts w:ascii="Times New Roman" w:hAnsi="Times New Roman"/>
              </w:rPr>
              <w:t>2.4.</w:t>
            </w:r>
          </w:p>
        </w:tc>
        <w:tc>
          <w:tcPr>
            <w:tcW w:w="18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Default="00ED4C2D" w:rsidP="007B778C">
            <w:pPr>
              <w:pStyle w:val="ab"/>
              <w:ind w:right="-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4.</w:t>
            </w:r>
          </w:p>
          <w:p w:rsidR="00ED4C2D" w:rsidRPr="009A4D42" w:rsidRDefault="00ED4C2D" w:rsidP="007B778C">
            <w:pPr>
              <w:pStyle w:val="ab"/>
              <w:ind w:right="-109"/>
              <w:jc w:val="center"/>
              <w:rPr>
                <w:rFonts w:ascii="Times New Roman" w:hAnsi="Times New Roman"/>
              </w:rPr>
            </w:pPr>
            <w:r w:rsidRPr="00172350">
              <w:rPr>
                <w:rFonts w:ascii="Times New Roman" w:hAnsi="Times New Roman"/>
              </w:rPr>
              <w:t>Обес</w:t>
            </w:r>
            <w:r w:rsidR="008F6347">
              <w:rPr>
                <w:rFonts w:ascii="Times New Roman" w:hAnsi="Times New Roman"/>
              </w:rPr>
              <w:t>печение условий для реализации а</w:t>
            </w:r>
            <w:r w:rsidRPr="00172350">
              <w:rPr>
                <w:rFonts w:ascii="Times New Roman" w:hAnsi="Times New Roman"/>
              </w:rPr>
              <w:t xml:space="preserve">дминистрацией </w:t>
            </w:r>
            <w:r w:rsidR="008F6347">
              <w:rPr>
                <w:rFonts w:ascii="Times New Roman" w:hAnsi="Times New Roman"/>
              </w:rPr>
              <w:t>городского округа Истра</w:t>
            </w:r>
            <w:r w:rsidRPr="00172350">
              <w:rPr>
                <w:rFonts w:ascii="Times New Roman" w:hAnsi="Times New Roman"/>
              </w:rPr>
              <w:t xml:space="preserve"> исполнительно-распорядительной деятельности в сфере обеспечения безопасности жизнедеятельности населения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9A4D42" w:rsidRDefault="00AA1D59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197 061</w:t>
            </w:r>
          </w:p>
        </w:tc>
        <w:tc>
          <w:tcPr>
            <w:tcW w:w="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9A4D42" w:rsidRDefault="00AA1D59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2 743,7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172350" w:rsidRDefault="00ED4C2D" w:rsidP="007B778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72350">
              <w:rPr>
                <w:rFonts w:ascii="Times New Roman" w:hAnsi="Times New Roman"/>
                <w:color w:val="000000"/>
              </w:rPr>
              <w:t>Доля обращений граждан, рассмотренных в установленные сроки от общего количества обращений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35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35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35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35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35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350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D4C2D" w:rsidRPr="009A4D42" w:rsidTr="00186C0D">
        <w:trPr>
          <w:trHeight w:val="1692"/>
        </w:trPr>
        <w:tc>
          <w:tcPr>
            <w:tcW w:w="69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8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ab"/>
              <w:ind w:right="-109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172350" w:rsidRDefault="00ED4C2D" w:rsidP="007B778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72350">
              <w:rPr>
                <w:rFonts w:ascii="Times New Roman" w:hAnsi="Times New Roman"/>
                <w:color w:val="000000"/>
              </w:rPr>
              <w:t>Доля фактического количества проведенных процедур закупок в установленные сроки в общем количестве запланированных процедур закупок, произведенных МБУ «ИстраСпас»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350">
              <w:rPr>
                <w:rFonts w:ascii="Times New Roman" w:hAnsi="Times New Roman"/>
              </w:rPr>
              <w:t>90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350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35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35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35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350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D4C2D" w:rsidRPr="009A4D42" w:rsidTr="00186C0D">
        <w:trPr>
          <w:tblHeader/>
        </w:trPr>
        <w:tc>
          <w:tcPr>
            <w:tcW w:w="157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Подпрограмма</w:t>
            </w:r>
            <w:r w:rsidRPr="00185174">
              <w:rPr>
                <w:rFonts w:ascii="Times New Roman" w:hAnsi="Times New Roman"/>
                <w:color w:val="000000"/>
              </w:rPr>
              <w:t xml:space="preserve"> 3 «Развитие и совершенствование систем оповещения и информирования населения»</w:t>
            </w:r>
          </w:p>
        </w:tc>
      </w:tr>
      <w:tr w:rsidR="00ED4C2D" w:rsidRPr="00F1376E" w:rsidTr="00186C0D">
        <w:tblPrEx>
          <w:tblBorders>
            <w:insideH w:val="single" w:sz="4" w:space="0" w:color="auto"/>
            <w:insideV w:val="single" w:sz="4" w:space="0" w:color="auto"/>
          </w:tblBorders>
          <w:tblCellMar>
            <w:top w:w="57" w:type="dxa"/>
            <w:left w:w="62" w:type="dxa"/>
            <w:bottom w:w="57" w:type="dxa"/>
            <w:right w:w="62" w:type="dxa"/>
          </w:tblCellMar>
        </w:tblPrEx>
        <w:tc>
          <w:tcPr>
            <w:tcW w:w="710" w:type="dxa"/>
            <w:gridSpan w:val="2"/>
            <w:vMerge w:val="restart"/>
          </w:tcPr>
          <w:p w:rsidR="00ED4C2D" w:rsidRPr="00F1376E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3.1.</w:t>
            </w:r>
          </w:p>
        </w:tc>
        <w:tc>
          <w:tcPr>
            <w:tcW w:w="1842" w:type="dxa"/>
            <w:vMerge w:val="restart"/>
          </w:tcPr>
          <w:p w:rsidR="00ED4C2D" w:rsidRPr="00F1376E" w:rsidRDefault="00ED4C2D" w:rsidP="008F634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376E">
              <w:rPr>
                <w:rFonts w:ascii="Times New Roman" w:hAnsi="Times New Roman"/>
              </w:rPr>
              <w:t xml:space="preserve">Задача 1. Увеличение количества населения </w:t>
            </w:r>
            <w:r w:rsidR="008F6347">
              <w:rPr>
                <w:rFonts w:ascii="Times New Roman" w:hAnsi="Times New Roman"/>
              </w:rPr>
              <w:lastRenderedPageBreak/>
              <w:t xml:space="preserve">городского округа Истра </w:t>
            </w:r>
            <w:r w:rsidRPr="00F1376E">
              <w:rPr>
                <w:rFonts w:ascii="Times New Roman" w:hAnsi="Times New Roman"/>
              </w:rPr>
              <w:t>попадающего в зону действия системы централизованного оповещения и информирования при чрезвычайных ситуациях или угрозе их возникновения</w:t>
            </w:r>
          </w:p>
        </w:tc>
        <w:tc>
          <w:tcPr>
            <w:tcW w:w="1276" w:type="dxa"/>
            <w:gridSpan w:val="3"/>
            <w:vMerge w:val="restart"/>
          </w:tcPr>
          <w:p w:rsidR="00ED4C2D" w:rsidRPr="00F1376E" w:rsidRDefault="006D78FB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17 100</w:t>
            </w:r>
          </w:p>
        </w:tc>
        <w:tc>
          <w:tcPr>
            <w:tcW w:w="992" w:type="dxa"/>
            <w:gridSpan w:val="2"/>
            <w:vMerge w:val="restart"/>
          </w:tcPr>
          <w:p w:rsidR="00ED4C2D" w:rsidRPr="00F1376E" w:rsidRDefault="006D78FB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ED4C2D" w:rsidRPr="00F1376E" w:rsidRDefault="00ED4C2D" w:rsidP="007B778C">
            <w:pPr>
              <w:spacing w:after="0" w:line="240" w:lineRule="auto"/>
              <w:rPr>
                <w:rFonts w:ascii="Times New Roman" w:hAnsi="Times New Roman"/>
              </w:rPr>
            </w:pPr>
            <w:r w:rsidRPr="00F1376E">
              <w:rPr>
                <w:rFonts w:ascii="Times New Roman" w:hAnsi="Times New Roman"/>
              </w:rPr>
              <w:t xml:space="preserve">Увеличение количества населения </w:t>
            </w:r>
            <w:r w:rsidR="008F6347" w:rsidRPr="008F6347">
              <w:rPr>
                <w:rFonts w:ascii="Times New Roman" w:hAnsi="Times New Roman"/>
              </w:rPr>
              <w:t>городского округа Истра</w:t>
            </w:r>
            <w:r w:rsidRPr="00F1376E">
              <w:rPr>
                <w:rFonts w:ascii="Times New Roman" w:hAnsi="Times New Roman"/>
              </w:rPr>
              <w:t xml:space="preserve">, попадающего в зону действия системы централизованного </w:t>
            </w:r>
            <w:r w:rsidRPr="00F1376E">
              <w:rPr>
                <w:rFonts w:ascii="Times New Roman" w:hAnsi="Times New Roman"/>
              </w:rPr>
              <w:lastRenderedPageBreak/>
              <w:t>оповещения и информирования при чрезвычайных ситуациях или угрозе их возникновения</w:t>
            </w:r>
          </w:p>
        </w:tc>
        <w:tc>
          <w:tcPr>
            <w:tcW w:w="1276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1559" w:type="dxa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80</w:t>
            </w:r>
          </w:p>
        </w:tc>
        <w:tc>
          <w:tcPr>
            <w:tcW w:w="1134" w:type="dxa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85</w:t>
            </w:r>
          </w:p>
        </w:tc>
        <w:tc>
          <w:tcPr>
            <w:tcW w:w="851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90</w:t>
            </w:r>
          </w:p>
        </w:tc>
        <w:tc>
          <w:tcPr>
            <w:tcW w:w="850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93</w:t>
            </w:r>
          </w:p>
        </w:tc>
        <w:tc>
          <w:tcPr>
            <w:tcW w:w="851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95</w:t>
            </w:r>
          </w:p>
        </w:tc>
        <w:tc>
          <w:tcPr>
            <w:tcW w:w="850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98</w:t>
            </w:r>
          </w:p>
        </w:tc>
      </w:tr>
      <w:tr w:rsidR="00ED4C2D" w:rsidRPr="00F1376E" w:rsidTr="007B778C">
        <w:tblPrEx>
          <w:tblBorders>
            <w:insideH w:val="single" w:sz="4" w:space="0" w:color="auto"/>
            <w:insideV w:val="single" w:sz="4" w:space="0" w:color="auto"/>
          </w:tblBorders>
          <w:tblCellMar>
            <w:top w:w="57" w:type="dxa"/>
            <w:left w:w="62" w:type="dxa"/>
            <w:bottom w:w="57" w:type="dxa"/>
            <w:right w:w="62" w:type="dxa"/>
          </w:tblCellMar>
        </w:tblPrEx>
        <w:trPr>
          <w:trHeight w:val="1442"/>
        </w:trPr>
        <w:tc>
          <w:tcPr>
            <w:tcW w:w="710" w:type="dxa"/>
            <w:gridSpan w:val="2"/>
            <w:vMerge/>
          </w:tcPr>
          <w:p w:rsidR="00ED4C2D" w:rsidRPr="00F1376E" w:rsidRDefault="00ED4C2D" w:rsidP="007B77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ED4C2D" w:rsidRPr="00F1376E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vMerge/>
          </w:tcPr>
          <w:p w:rsidR="00ED4C2D" w:rsidRPr="00F1376E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ED4C2D" w:rsidRPr="00F1376E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ED4C2D" w:rsidRPr="00F1376E" w:rsidRDefault="00ED4C2D" w:rsidP="007B778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 xml:space="preserve">Увеличение количества органов управления и дежурно-диспетчерских служб ПОО, </w:t>
            </w:r>
            <w:proofErr w:type="gramStart"/>
            <w:r w:rsidRPr="00F1376E">
              <w:rPr>
                <w:rFonts w:ascii="Times New Roman" w:hAnsi="Times New Roman" w:cs="Times New Roman"/>
                <w:szCs w:val="22"/>
              </w:rPr>
              <w:t>АСС</w:t>
            </w:r>
            <w:proofErr w:type="gramEnd"/>
            <w:r w:rsidRPr="00F1376E">
              <w:rPr>
                <w:rFonts w:ascii="Times New Roman" w:hAnsi="Times New Roman" w:cs="Times New Roman"/>
                <w:szCs w:val="22"/>
              </w:rPr>
              <w:t xml:space="preserve"> и НАСФ, оборудованных современными техническими средствами для приема сигналов оповещения и информирования </w:t>
            </w:r>
          </w:p>
        </w:tc>
        <w:tc>
          <w:tcPr>
            <w:tcW w:w="1276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559" w:type="dxa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45</w:t>
            </w:r>
          </w:p>
        </w:tc>
        <w:tc>
          <w:tcPr>
            <w:tcW w:w="851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75</w:t>
            </w:r>
          </w:p>
        </w:tc>
        <w:tc>
          <w:tcPr>
            <w:tcW w:w="850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78</w:t>
            </w:r>
          </w:p>
        </w:tc>
        <w:tc>
          <w:tcPr>
            <w:tcW w:w="851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80</w:t>
            </w:r>
          </w:p>
        </w:tc>
        <w:tc>
          <w:tcPr>
            <w:tcW w:w="850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82</w:t>
            </w:r>
          </w:p>
        </w:tc>
      </w:tr>
      <w:tr w:rsidR="00ED4C2D" w:rsidRPr="00F1376E" w:rsidTr="007B778C">
        <w:tblPrEx>
          <w:tblBorders>
            <w:insideH w:val="single" w:sz="4" w:space="0" w:color="auto"/>
            <w:insideV w:val="single" w:sz="4" w:space="0" w:color="auto"/>
          </w:tblBorders>
          <w:tblCellMar>
            <w:top w:w="57" w:type="dxa"/>
            <w:left w:w="62" w:type="dxa"/>
            <w:bottom w:w="57" w:type="dxa"/>
            <w:right w:w="62" w:type="dxa"/>
          </w:tblCellMar>
        </w:tblPrEx>
        <w:trPr>
          <w:trHeight w:val="406"/>
        </w:trPr>
        <w:tc>
          <w:tcPr>
            <w:tcW w:w="710" w:type="dxa"/>
            <w:gridSpan w:val="2"/>
            <w:vMerge/>
          </w:tcPr>
          <w:p w:rsidR="00ED4C2D" w:rsidRPr="00F1376E" w:rsidRDefault="00ED4C2D" w:rsidP="007B77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ED4C2D" w:rsidRPr="00F1376E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vMerge/>
          </w:tcPr>
          <w:p w:rsidR="00ED4C2D" w:rsidRPr="00F1376E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ED4C2D" w:rsidRPr="00F1376E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ED4C2D" w:rsidRPr="00F1376E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376E">
              <w:rPr>
                <w:rFonts w:ascii="Times New Roman" w:hAnsi="Times New Roman"/>
              </w:rPr>
              <w:t xml:space="preserve">Повышение процента охвата населения, проживающего в сельских населенных пунктах </w:t>
            </w:r>
          </w:p>
        </w:tc>
        <w:tc>
          <w:tcPr>
            <w:tcW w:w="1276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/>
                <w:szCs w:val="22"/>
              </w:rPr>
              <w:t>%</w:t>
            </w:r>
          </w:p>
        </w:tc>
        <w:tc>
          <w:tcPr>
            <w:tcW w:w="1559" w:type="dxa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60</w:t>
            </w:r>
          </w:p>
        </w:tc>
        <w:tc>
          <w:tcPr>
            <w:tcW w:w="1134" w:type="dxa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63</w:t>
            </w:r>
          </w:p>
        </w:tc>
        <w:tc>
          <w:tcPr>
            <w:tcW w:w="851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66</w:t>
            </w:r>
          </w:p>
        </w:tc>
        <w:tc>
          <w:tcPr>
            <w:tcW w:w="850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69</w:t>
            </w:r>
          </w:p>
        </w:tc>
        <w:tc>
          <w:tcPr>
            <w:tcW w:w="851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72</w:t>
            </w:r>
          </w:p>
        </w:tc>
        <w:tc>
          <w:tcPr>
            <w:tcW w:w="850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75</w:t>
            </w:r>
          </w:p>
        </w:tc>
      </w:tr>
      <w:tr w:rsidR="00ED4C2D" w:rsidRPr="00F1376E" w:rsidTr="00186C0D">
        <w:tblPrEx>
          <w:tblBorders>
            <w:insideH w:val="single" w:sz="4" w:space="0" w:color="auto"/>
            <w:insideV w:val="single" w:sz="4" w:space="0" w:color="auto"/>
          </w:tblBorders>
          <w:tblCellMar>
            <w:top w:w="57" w:type="dxa"/>
            <w:left w:w="62" w:type="dxa"/>
            <w:bottom w:w="57" w:type="dxa"/>
            <w:right w:w="62" w:type="dxa"/>
          </w:tblCellMar>
        </w:tblPrEx>
        <w:tc>
          <w:tcPr>
            <w:tcW w:w="710" w:type="dxa"/>
            <w:gridSpan w:val="2"/>
          </w:tcPr>
          <w:p w:rsidR="00ED4C2D" w:rsidRPr="00F1376E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3.2.</w:t>
            </w:r>
          </w:p>
        </w:tc>
        <w:tc>
          <w:tcPr>
            <w:tcW w:w="1842" w:type="dxa"/>
          </w:tcPr>
          <w:p w:rsidR="00ED4C2D" w:rsidRPr="00F1376E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376E">
              <w:rPr>
                <w:rFonts w:ascii="Times New Roman" w:hAnsi="Times New Roman"/>
                <w:lang w:eastAsia="ru-RU"/>
              </w:rPr>
              <w:t>Задача 2.</w:t>
            </w:r>
          </w:p>
          <w:p w:rsidR="00ED4C2D" w:rsidRPr="00F1376E" w:rsidRDefault="00ED4C2D" w:rsidP="008F63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0133">
              <w:rPr>
                <w:rFonts w:ascii="Times New Roman" w:hAnsi="Times New Roman"/>
                <w:lang w:eastAsia="ru-RU"/>
              </w:rPr>
              <w:t xml:space="preserve">Создание и развитие на территории </w:t>
            </w:r>
            <w:r w:rsidR="008F6347">
              <w:rPr>
                <w:rFonts w:ascii="Times New Roman" w:hAnsi="Times New Roman"/>
                <w:lang w:eastAsia="ru-RU"/>
              </w:rPr>
              <w:t xml:space="preserve">городского округа Истра </w:t>
            </w:r>
            <w:r w:rsidRPr="00150133">
              <w:rPr>
                <w:rFonts w:ascii="Times New Roman" w:hAnsi="Times New Roman"/>
                <w:lang w:eastAsia="ru-RU"/>
              </w:rPr>
              <w:t>аппаратно-программного комплекса  «Безопасный город»</w:t>
            </w:r>
          </w:p>
        </w:tc>
        <w:tc>
          <w:tcPr>
            <w:tcW w:w="1276" w:type="dxa"/>
            <w:gridSpan w:val="3"/>
          </w:tcPr>
          <w:p w:rsidR="00ED4C2D" w:rsidRPr="00F1376E" w:rsidRDefault="006D78FB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1 300</w:t>
            </w:r>
          </w:p>
        </w:tc>
        <w:tc>
          <w:tcPr>
            <w:tcW w:w="992" w:type="dxa"/>
            <w:gridSpan w:val="2"/>
          </w:tcPr>
          <w:p w:rsidR="00ED4C2D" w:rsidRPr="00F1376E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ED4C2D" w:rsidRPr="00F1376E" w:rsidRDefault="00ED4C2D" w:rsidP="00150133">
            <w:pPr>
              <w:spacing w:after="0" w:line="240" w:lineRule="auto"/>
              <w:rPr>
                <w:rFonts w:ascii="Times New Roman" w:hAnsi="Times New Roman"/>
              </w:rPr>
            </w:pPr>
            <w:r w:rsidRPr="00F1376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Увеличение площади территории </w:t>
            </w:r>
            <w:r w:rsidR="008F6347" w:rsidRPr="008F6347">
              <w:rPr>
                <w:rFonts w:ascii="Times New Roman" w:eastAsia="Times New Roman" w:hAnsi="Times New Roman"/>
                <w:color w:val="000000"/>
                <w:lang w:eastAsia="ru-RU"/>
              </w:rPr>
              <w:t>городского округа Истра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 w:rsidRPr="00F1376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покрытой</w:t>
            </w:r>
            <w:r w:rsidRPr="00F1376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комплексной системой «Безопасный город»</w:t>
            </w:r>
          </w:p>
        </w:tc>
        <w:tc>
          <w:tcPr>
            <w:tcW w:w="1276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559" w:type="dxa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851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35</w:t>
            </w:r>
          </w:p>
        </w:tc>
        <w:tc>
          <w:tcPr>
            <w:tcW w:w="850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40</w:t>
            </w:r>
          </w:p>
        </w:tc>
        <w:tc>
          <w:tcPr>
            <w:tcW w:w="851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45</w:t>
            </w:r>
          </w:p>
        </w:tc>
        <w:tc>
          <w:tcPr>
            <w:tcW w:w="850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50</w:t>
            </w:r>
          </w:p>
        </w:tc>
      </w:tr>
      <w:tr w:rsidR="00ED4C2D" w:rsidRPr="009A4D42" w:rsidTr="00186C0D">
        <w:trPr>
          <w:tblHeader/>
        </w:trPr>
        <w:tc>
          <w:tcPr>
            <w:tcW w:w="157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</w:t>
            </w:r>
            <w:r w:rsidRPr="00185174">
              <w:rPr>
                <w:rFonts w:ascii="Times New Roman" w:hAnsi="Times New Roman"/>
                <w:color w:val="000000"/>
              </w:rPr>
              <w:t>одпрограмм</w:t>
            </w:r>
            <w:r>
              <w:rPr>
                <w:rFonts w:ascii="Times New Roman" w:hAnsi="Times New Roman"/>
                <w:color w:val="000000"/>
              </w:rPr>
              <w:t xml:space="preserve">а </w:t>
            </w:r>
            <w:r w:rsidRPr="00185174">
              <w:rPr>
                <w:rFonts w:ascii="Times New Roman" w:hAnsi="Times New Roman"/>
                <w:color w:val="000000"/>
              </w:rPr>
              <w:t>4 «Обеспечение пожарной безопасности»</w:t>
            </w:r>
          </w:p>
        </w:tc>
      </w:tr>
      <w:tr w:rsidR="00ED4C2D" w:rsidRPr="00947F28" w:rsidTr="00186C0D">
        <w:tblPrEx>
          <w:tblBorders>
            <w:insideH w:val="single" w:sz="4" w:space="0" w:color="auto"/>
            <w:insideV w:val="single" w:sz="4" w:space="0" w:color="auto"/>
          </w:tblBorders>
          <w:tblCellMar>
            <w:top w:w="57" w:type="dxa"/>
            <w:left w:w="62" w:type="dxa"/>
            <w:bottom w:w="57" w:type="dxa"/>
            <w:right w:w="62" w:type="dxa"/>
          </w:tblCellMar>
        </w:tblPrEx>
        <w:tc>
          <w:tcPr>
            <w:tcW w:w="710" w:type="dxa"/>
            <w:gridSpan w:val="2"/>
            <w:vMerge w:val="restart"/>
          </w:tcPr>
          <w:p w:rsidR="00ED4C2D" w:rsidRPr="00947F28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947F28">
              <w:rPr>
                <w:rFonts w:ascii="Times New Roman" w:hAnsi="Times New Roman"/>
              </w:rPr>
              <w:t>1.</w:t>
            </w:r>
          </w:p>
        </w:tc>
        <w:tc>
          <w:tcPr>
            <w:tcW w:w="1842" w:type="dxa"/>
            <w:vMerge w:val="restart"/>
          </w:tcPr>
          <w:p w:rsidR="00ED4C2D" w:rsidRPr="00947F28" w:rsidRDefault="00ED4C2D" w:rsidP="008F634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/>
                <w:szCs w:val="22"/>
              </w:rPr>
              <w:t>Задача 1 Профилактика и ликвидация пожаров на территории городского округа</w:t>
            </w:r>
            <w:r w:rsidR="008F6347">
              <w:rPr>
                <w:rFonts w:ascii="Times New Roman" w:hAnsi="Times New Roman"/>
                <w:szCs w:val="22"/>
              </w:rPr>
              <w:t xml:space="preserve"> Истра</w:t>
            </w:r>
          </w:p>
        </w:tc>
        <w:tc>
          <w:tcPr>
            <w:tcW w:w="1247" w:type="dxa"/>
            <w:vMerge w:val="restart"/>
          </w:tcPr>
          <w:p w:rsidR="00ED4C2D" w:rsidRPr="00947F28" w:rsidRDefault="006D78FB" w:rsidP="001313AC">
            <w:pPr>
              <w:pStyle w:val="ConsPlusNormal"/>
              <w:tabs>
                <w:tab w:val="left" w:pos="374"/>
                <w:tab w:val="center" w:pos="561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6 222</w:t>
            </w:r>
          </w:p>
        </w:tc>
        <w:tc>
          <w:tcPr>
            <w:tcW w:w="1021" w:type="dxa"/>
            <w:gridSpan w:val="4"/>
            <w:vMerge w:val="restart"/>
          </w:tcPr>
          <w:p w:rsidR="00ED4C2D" w:rsidRPr="00947F28" w:rsidRDefault="006D78FB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1 139</w:t>
            </w:r>
          </w:p>
        </w:tc>
        <w:tc>
          <w:tcPr>
            <w:tcW w:w="3544" w:type="dxa"/>
            <w:shd w:val="clear" w:color="auto" w:fill="auto"/>
          </w:tcPr>
          <w:p w:rsidR="00ED4C2D" w:rsidRPr="00947F28" w:rsidRDefault="00ED4C2D" w:rsidP="008F634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 xml:space="preserve">Снижение процента пожаров, произошедших на территории </w:t>
            </w:r>
            <w:r w:rsidR="008F6347">
              <w:rPr>
                <w:rFonts w:ascii="Times New Roman" w:hAnsi="Times New Roman" w:cs="Times New Roman"/>
                <w:szCs w:val="22"/>
              </w:rPr>
              <w:t>г</w:t>
            </w:r>
            <w:r w:rsidR="008F6347">
              <w:rPr>
                <w:rFonts w:ascii="Times New Roman" w:hAnsi="Times New Roman"/>
                <w:szCs w:val="22"/>
              </w:rPr>
              <w:t>ородского округа Истра</w:t>
            </w:r>
            <w:r w:rsidRPr="00947F28">
              <w:rPr>
                <w:rFonts w:ascii="Times New Roman" w:hAnsi="Times New Roman" w:cs="Times New Roman"/>
                <w:szCs w:val="22"/>
              </w:rPr>
              <w:t xml:space="preserve">, по </w:t>
            </w:r>
            <w:r>
              <w:rPr>
                <w:rFonts w:ascii="Times New Roman" w:hAnsi="Times New Roman" w:cs="Times New Roman"/>
                <w:szCs w:val="22"/>
              </w:rPr>
              <w:t>отношению к базовому показателю</w:t>
            </w:r>
          </w:p>
        </w:tc>
        <w:tc>
          <w:tcPr>
            <w:tcW w:w="1276" w:type="dxa"/>
            <w:gridSpan w:val="2"/>
          </w:tcPr>
          <w:p w:rsidR="00ED4C2D" w:rsidRPr="00947F28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559" w:type="dxa"/>
          </w:tcPr>
          <w:p w:rsidR="00ED4C2D" w:rsidRPr="00947F28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134" w:type="dxa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0BC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851" w:type="dxa"/>
            <w:gridSpan w:val="2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0BC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850" w:type="dxa"/>
            <w:gridSpan w:val="2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0BC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851" w:type="dxa"/>
            <w:gridSpan w:val="2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0BC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850" w:type="dxa"/>
            <w:gridSpan w:val="2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0BC">
              <w:rPr>
                <w:rFonts w:ascii="Times New Roman" w:hAnsi="Times New Roman"/>
                <w:color w:val="000000"/>
              </w:rPr>
              <w:t>59</w:t>
            </w:r>
          </w:p>
        </w:tc>
      </w:tr>
      <w:tr w:rsidR="00ED4C2D" w:rsidRPr="00947F28" w:rsidTr="00186C0D">
        <w:tblPrEx>
          <w:tblBorders>
            <w:insideH w:val="single" w:sz="4" w:space="0" w:color="auto"/>
            <w:insideV w:val="single" w:sz="4" w:space="0" w:color="auto"/>
          </w:tblBorders>
          <w:tblCellMar>
            <w:top w:w="57" w:type="dxa"/>
            <w:left w:w="62" w:type="dxa"/>
            <w:bottom w:w="57" w:type="dxa"/>
            <w:right w:w="62" w:type="dxa"/>
          </w:tblCellMar>
        </w:tblPrEx>
        <w:trPr>
          <w:trHeight w:val="926"/>
        </w:trPr>
        <w:tc>
          <w:tcPr>
            <w:tcW w:w="710" w:type="dxa"/>
            <w:gridSpan w:val="2"/>
            <w:vMerge/>
          </w:tcPr>
          <w:p w:rsidR="00ED4C2D" w:rsidRPr="00947F28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ED4C2D" w:rsidRPr="00947F28" w:rsidRDefault="00ED4C2D" w:rsidP="007B77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47" w:type="dxa"/>
            <w:vMerge/>
          </w:tcPr>
          <w:p w:rsidR="00ED4C2D" w:rsidRPr="00947F28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1" w:type="dxa"/>
            <w:gridSpan w:val="4"/>
            <w:vMerge/>
          </w:tcPr>
          <w:p w:rsidR="00ED4C2D" w:rsidRPr="00947F28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ED4C2D" w:rsidRPr="00947F28" w:rsidRDefault="00ED4C2D" w:rsidP="008F634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 xml:space="preserve">Снижение процента погибших и травмированных людей на пожарах, произошедших на </w:t>
            </w:r>
            <w:r w:rsidRPr="00947F28">
              <w:rPr>
                <w:rFonts w:ascii="Times New Roman" w:hAnsi="Times New Roman"/>
                <w:szCs w:val="22"/>
              </w:rPr>
              <w:t xml:space="preserve">территории </w:t>
            </w:r>
            <w:r w:rsidR="008F6347">
              <w:rPr>
                <w:rFonts w:ascii="Times New Roman" w:hAnsi="Times New Roman"/>
                <w:szCs w:val="22"/>
              </w:rPr>
              <w:t>городского округа Истра</w:t>
            </w:r>
            <w:r w:rsidRPr="00947F28">
              <w:rPr>
                <w:rFonts w:ascii="Times New Roman" w:hAnsi="Times New Roman" w:cs="Times New Roman"/>
                <w:szCs w:val="22"/>
              </w:rPr>
              <w:t xml:space="preserve">, по отношению к базовому показателю </w:t>
            </w:r>
          </w:p>
        </w:tc>
        <w:tc>
          <w:tcPr>
            <w:tcW w:w="1276" w:type="dxa"/>
            <w:gridSpan w:val="2"/>
          </w:tcPr>
          <w:p w:rsidR="00ED4C2D" w:rsidRPr="00947F28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7F28">
              <w:rPr>
                <w:rFonts w:ascii="Times New Roman" w:hAnsi="Times New Roman"/>
              </w:rPr>
              <w:t>%</w:t>
            </w:r>
          </w:p>
        </w:tc>
        <w:tc>
          <w:tcPr>
            <w:tcW w:w="1559" w:type="dxa"/>
          </w:tcPr>
          <w:p w:rsidR="00ED4C2D" w:rsidRPr="00947F28" w:rsidRDefault="00ED4C2D" w:rsidP="007B778C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gridSpan w:val="2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gridSpan w:val="2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gridSpan w:val="2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gridSpan w:val="2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7</w:t>
            </w:r>
          </w:p>
        </w:tc>
      </w:tr>
      <w:tr w:rsidR="00ED4C2D" w:rsidRPr="00947F28" w:rsidTr="00186C0D">
        <w:tblPrEx>
          <w:tblBorders>
            <w:insideH w:val="single" w:sz="4" w:space="0" w:color="auto"/>
            <w:insideV w:val="single" w:sz="4" w:space="0" w:color="auto"/>
          </w:tblBorders>
          <w:tblCellMar>
            <w:top w:w="57" w:type="dxa"/>
            <w:left w:w="62" w:type="dxa"/>
            <w:bottom w:w="57" w:type="dxa"/>
            <w:right w:w="62" w:type="dxa"/>
          </w:tblCellMar>
        </w:tblPrEx>
        <w:trPr>
          <w:trHeight w:val="926"/>
        </w:trPr>
        <w:tc>
          <w:tcPr>
            <w:tcW w:w="710" w:type="dxa"/>
            <w:gridSpan w:val="2"/>
            <w:vMerge/>
          </w:tcPr>
          <w:p w:rsidR="00ED4C2D" w:rsidRPr="00947F28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ED4C2D" w:rsidRPr="00947F28" w:rsidRDefault="00ED4C2D" w:rsidP="007B77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47" w:type="dxa"/>
            <w:vMerge/>
          </w:tcPr>
          <w:p w:rsidR="00ED4C2D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1" w:type="dxa"/>
            <w:gridSpan w:val="4"/>
            <w:vMerge/>
          </w:tcPr>
          <w:p w:rsidR="00ED4C2D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ED4C2D" w:rsidRPr="00947F28" w:rsidRDefault="00ED4C2D" w:rsidP="007B77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261C3">
              <w:rPr>
                <w:rFonts w:ascii="Times New Roman" w:hAnsi="Times New Roman" w:cs="Times New Roman"/>
                <w:szCs w:val="22"/>
              </w:rPr>
              <w:t xml:space="preserve">Количество пожаров на 100 тысяч человек населения, проживающего на территории </w:t>
            </w:r>
            <w:r w:rsidR="008F6347" w:rsidRPr="008F6347"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</w:p>
        </w:tc>
        <w:tc>
          <w:tcPr>
            <w:tcW w:w="1276" w:type="dxa"/>
            <w:gridSpan w:val="2"/>
          </w:tcPr>
          <w:p w:rsidR="00ED4C2D" w:rsidRPr="00947F28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559" w:type="dxa"/>
          </w:tcPr>
          <w:p w:rsidR="00ED4C2D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284</w:t>
            </w:r>
          </w:p>
        </w:tc>
        <w:tc>
          <w:tcPr>
            <w:tcW w:w="1134" w:type="dxa"/>
          </w:tcPr>
          <w:p w:rsidR="00ED4C2D" w:rsidRPr="007D50E4" w:rsidRDefault="00ED4C2D" w:rsidP="007B778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851" w:type="dxa"/>
            <w:gridSpan w:val="2"/>
          </w:tcPr>
          <w:p w:rsidR="00ED4C2D" w:rsidRPr="007D50E4" w:rsidRDefault="00ED4C2D" w:rsidP="007B778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850" w:type="dxa"/>
            <w:gridSpan w:val="2"/>
          </w:tcPr>
          <w:p w:rsidR="00ED4C2D" w:rsidRPr="007D50E4" w:rsidRDefault="00ED4C2D" w:rsidP="007B778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</w:t>
            </w:r>
          </w:p>
        </w:tc>
        <w:tc>
          <w:tcPr>
            <w:tcW w:w="851" w:type="dxa"/>
            <w:gridSpan w:val="2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</w:t>
            </w:r>
          </w:p>
        </w:tc>
        <w:tc>
          <w:tcPr>
            <w:tcW w:w="850" w:type="dxa"/>
            <w:gridSpan w:val="2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</w:t>
            </w:r>
          </w:p>
        </w:tc>
      </w:tr>
      <w:tr w:rsidR="00ED4C2D" w:rsidRPr="00947F28" w:rsidTr="000E5E43">
        <w:tblPrEx>
          <w:tblBorders>
            <w:insideH w:val="single" w:sz="4" w:space="0" w:color="auto"/>
            <w:insideV w:val="single" w:sz="4" w:space="0" w:color="auto"/>
          </w:tblBorders>
          <w:tblCellMar>
            <w:top w:w="57" w:type="dxa"/>
            <w:left w:w="62" w:type="dxa"/>
            <w:bottom w:w="57" w:type="dxa"/>
            <w:right w:w="62" w:type="dxa"/>
          </w:tblCellMar>
        </w:tblPrEx>
        <w:trPr>
          <w:trHeight w:val="926"/>
        </w:trPr>
        <w:tc>
          <w:tcPr>
            <w:tcW w:w="710" w:type="dxa"/>
            <w:gridSpan w:val="2"/>
          </w:tcPr>
          <w:p w:rsidR="00ED4C2D" w:rsidRPr="00947F28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4.2.</w:t>
            </w:r>
          </w:p>
        </w:tc>
        <w:tc>
          <w:tcPr>
            <w:tcW w:w="1842" w:type="dxa"/>
          </w:tcPr>
          <w:p w:rsidR="00ED4C2D" w:rsidRPr="00947F28" w:rsidRDefault="00ED4C2D" w:rsidP="000E5E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5E43">
              <w:rPr>
                <w:rFonts w:ascii="Times New Roman" w:hAnsi="Times New Roman"/>
              </w:rPr>
              <w:t>Задача 2 Поддержка и оказание содействия в развитии добровольной пожарной охраны</w:t>
            </w:r>
          </w:p>
        </w:tc>
        <w:tc>
          <w:tcPr>
            <w:tcW w:w="1247" w:type="dxa"/>
          </w:tcPr>
          <w:p w:rsidR="00ED4C2D" w:rsidRDefault="006D78FB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500</w:t>
            </w:r>
          </w:p>
        </w:tc>
        <w:tc>
          <w:tcPr>
            <w:tcW w:w="1021" w:type="dxa"/>
            <w:gridSpan w:val="4"/>
          </w:tcPr>
          <w:p w:rsidR="00ED4C2D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ED4C2D" w:rsidRPr="006261C3" w:rsidRDefault="00ED4C2D" w:rsidP="007B77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5E43">
              <w:rPr>
                <w:rFonts w:ascii="Times New Roman" w:hAnsi="Times New Roman" w:cs="Times New Roman"/>
                <w:szCs w:val="22"/>
              </w:rPr>
              <w:t>Доля добровольных пожарных зарегистрированных в едином реестре Московской области (обученных, застрахованных и задействованных по назначению ОМС) от нормативного количества для муниципального образования Московской области</w:t>
            </w:r>
            <w:proofErr w:type="gramStart"/>
            <w:r w:rsidRPr="000E5E43">
              <w:rPr>
                <w:rFonts w:ascii="Times New Roman" w:hAnsi="Times New Roman" w:cs="Times New Roman"/>
                <w:szCs w:val="22"/>
              </w:rPr>
              <w:t>, (%)</w:t>
            </w:r>
            <w:proofErr w:type="gramEnd"/>
          </w:p>
        </w:tc>
        <w:tc>
          <w:tcPr>
            <w:tcW w:w="1276" w:type="dxa"/>
            <w:gridSpan w:val="2"/>
          </w:tcPr>
          <w:p w:rsidR="00ED4C2D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559" w:type="dxa"/>
          </w:tcPr>
          <w:p w:rsidR="00ED4C2D" w:rsidRPr="005010BC" w:rsidRDefault="00ED4C2D" w:rsidP="000E5E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D4C2D" w:rsidRPr="005010BC" w:rsidRDefault="00ED4C2D" w:rsidP="000E5E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gridSpan w:val="2"/>
          </w:tcPr>
          <w:p w:rsidR="00ED4C2D" w:rsidRPr="005010BC" w:rsidRDefault="00ED4C2D" w:rsidP="000E5E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gridSpan w:val="2"/>
          </w:tcPr>
          <w:p w:rsidR="00ED4C2D" w:rsidRPr="005010BC" w:rsidRDefault="00ED4C2D" w:rsidP="000E5E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gridSpan w:val="2"/>
          </w:tcPr>
          <w:p w:rsidR="00ED4C2D" w:rsidRPr="005010BC" w:rsidRDefault="00ED4C2D" w:rsidP="000E5E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12</w:t>
            </w:r>
          </w:p>
        </w:tc>
        <w:tc>
          <w:tcPr>
            <w:tcW w:w="850" w:type="dxa"/>
            <w:gridSpan w:val="2"/>
          </w:tcPr>
          <w:p w:rsidR="00ED4C2D" w:rsidRPr="005010BC" w:rsidRDefault="00ED4C2D" w:rsidP="000E5E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15</w:t>
            </w:r>
          </w:p>
        </w:tc>
      </w:tr>
      <w:tr w:rsidR="00ED4C2D" w:rsidRPr="009A4D42" w:rsidTr="00186C0D">
        <w:trPr>
          <w:tblHeader/>
        </w:trPr>
        <w:tc>
          <w:tcPr>
            <w:tcW w:w="157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</w:t>
            </w:r>
            <w:r w:rsidRPr="00185174">
              <w:rPr>
                <w:rFonts w:ascii="Times New Roman" w:hAnsi="Times New Roman"/>
                <w:color w:val="000000"/>
              </w:rPr>
              <w:t>одпрограмм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Pr="00185174">
              <w:rPr>
                <w:rFonts w:ascii="Times New Roman" w:hAnsi="Times New Roman"/>
                <w:color w:val="000000"/>
              </w:rPr>
              <w:t xml:space="preserve"> 5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185174">
              <w:rPr>
                <w:rFonts w:ascii="Times New Roman" w:hAnsi="Times New Roman"/>
                <w:color w:val="000000"/>
              </w:rPr>
              <w:t>Обеспечение мероприятий гражданской обороны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ED4C2D" w:rsidRPr="00162EE4" w:rsidTr="00186C0D">
        <w:tblPrEx>
          <w:tblBorders>
            <w:insideH w:val="single" w:sz="4" w:space="0" w:color="auto"/>
            <w:insideV w:val="single" w:sz="4" w:space="0" w:color="auto"/>
          </w:tblBorders>
          <w:tblCellMar>
            <w:top w:w="57" w:type="dxa"/>
            <w:left w:w="62" w:type="dxa"/>
            <w:bottom w:w="57" w:type="dxa"/>
            <w:right w:w="62" w:type="dxa"/>
          </w:tblCellMar>
        </w:tblPrEx>
        <w:tc>
          <w:tcPr>
            <w:tcW w:w="710" w:type="dxa"/>
            <w:gridSpan w:val="2"/>
            <w:vMerge w:val="restart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5.1.</w:t>
            </w:r>
          </w:p>
        </w:tc>
        <w:tc>
          <w:tcPr>
            <w:tcW w:w="1842" w:type="dxa"/>
            <w:vMerge w:val="restart"/>
          </w:tcPr>
          <w:p w:rsidR="00ED4C2D" w:rsidRPr="00162EE4" w:rsidRDefault="00ED4C2D" w:rsidP="008F634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62EE4">
              <w:rPr>
                <w:rFonts w:ascii="Times New Roman" w:hAnsi="Times New Roman"/>
              </w:rPr>
              <w:t xml:space="preserve">Задача 1. </w:t>
            </w:r>
            <w:r w:rsidRPr="00162EE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Реализация задач гражданской обороны и обеспечение выполнения мероприятий Плана гражданской обороны и защиты населения </w:t>
            </w:r>
            <w:r w:rsidR="008F6347">
              <w:rPr>
                <w:rFonts w:ascii="Times New Roman" w:eastAsia="Times New Roman" w:hAnsi="Times New Roman"/>
                <w:color w:val="000000"/>
                <w:lang w:eastAsia="ru-RU"/>
              </w:rPr>
              <w:t>городского округа Истра</w:t>
            </w:r>
          </w:p>
        </w:tc>
        <w:tc>
          <w:tcPr>
            <w:tcW w:w="1276" w:type="dxa"/>
            <w:gridSpan w:val="3"/>
            <w:vMerge w:val="restart"/>
          </w:tcPr>
          <w:p w:rsidR="00ED4C2D" w:rsidRPr="00162EE4" w:rsidRDefault="006D78FB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8 877</w:t>
            </w:r>
          </w:p>
        </w:tc>
        <w:tc>
          <w:tcPr>
            <w:tcW w:w="992" w:type="dxa"/>
            <w:gridSpan w:val="2"/>
            <w:vMerge w:val="restart"/>
          </w:tcPr>
          <w:p w:rsidR="00ED4C2D" w:rsidRPr="00162EE4" w:rsidRDefault="006D78FB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3544" w:type="dxa"/>
            <w:shd w:val="clear" w:color="auto" w:fill="auto"/>
          </w:tcPr>
          <w:p w:rsidR="00ED4C2D" w:rsidRPr="00162EE4" w:rsidRDefault="00ED4C2D" w:rsidP="007B77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color w:val="000000"/>
                <w:szCs w:val="22"/>
              </w:rPr>
              <w:t>Повышение степени обеспеченности запасами материально-технических, продовольственных, медицинских и иных сре</w:t>
            </w:r>
            <w:proofErr w:type="gramStart"/>
            <w:r w:rsidRPr="00162EE4">
              <w:rPr>
                <w:rFonts w:ascii="Times New Roman" w:hAnsi="Times New Roman" w:cs="Times New Roman"/>
                <w:color w:val="000000"/>
                <w:szCs w:val="22"/>
              </w:rPr>
              <w:t>дств дл</w:t>
            </w:r>
            <w:proofErr w:type="gramEnd"/>
            <w:r w:rsidRPr="00162EE4">
              <w:rPr>
                <w:rFonts w:ascii="Times New Roman" w:hAnsi="Times New Roman" w:cs="Times New Roman"/>
                <w:color w:val="000000"/>
                <w:szCs w:val="22"/>
              </w:rPr>
              <w:t>я целей гражданской обороны</w:t>
            </w:r>
          </w:p>
        </w:tc>
        <w:tc>
          <w:tcPr>
            <w:tcW w:w="1276" w:type="dxa"/>
            <w:gridSpan w:val="2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559" w:type="dxa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1134" w:type="dxa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34</w:t>
            </w:r>
          </w:p>
        </w:tc>
        <w:tc>
          <w:tcPr>
            <w:tcW w:w="851" w:type="dxa"/>
            <w:gridSpan w:val="2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36</w:t>
            </w:r>
          </w:p>
        </w:tc>
        <w:tc>
          <w:tcPr>
            <w:tcW w:w="850" w:type="dxa"/>
            <w:gridSpan w:val="2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40</w:t>
            </w:r>
          </w:p>
        </w:tc>
        <w:tc>
          <w:tcPr>
            <w:tcW w:w="851" w:type="dxa"/>
            <w:gridSpan w:val="2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45</w:t>
            </w:r>
          </w:p>
        </w:tc>
        <w:tc>
          <w:tcPr>
            <w:tcW w:w="850" w:type="dxa"/>
            <w:gridSpan w:val="2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50</w:t>
            </w:r>
          </w:p>
        </w:tc>
      </w:tr>
      <w:tr w:rsidR="00ED4C2D" w:rsidRPr="00162EE4" w:rsidTr="00186C0D">
        <w:tblPrEx>
          <w:tblBorders>
            <w:insideH w:val="single" w:sz="4" w:space="0" w:color="auto"/>
            <w:insideV w:val="single" w:sz="4" w:space="0" w:color="auto"/>
          </w:tblBorders>
          <w:tblCellMar>
            <w:top w:w="57" w:type="dxa"/>
            <w:left w:w="62" w:type="dxa"/>
            <w:bottom w:w="57" w:type="dxa"/>
            <w:right w:w="62" w:type="dxa"/>
          </w:tblCellMar>
        </w:tblPrEx>
        <w:tc>
          <w:tcPr>
            <w:tcW w:w="710" w:type="dxa"/>
            <w:gridSpan w:val="2"/>
            <w:vMerge/>
          </w:tcPr>
          <w:p w:rsidR="00ED4C2D" w:rsidRPr="00162EE4" w:rsidRDefault="00ED4C2D" w:rsidP="007B77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ED4C2D" w:rsidRPr="00162EE4" w:rsidRDefault="00ED4C2D" w:rsidP="007B77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vMerge/>
          </w:tcPr>
          <w:p w:rsidR="00ED4C2D" w:rsidRPr="00162EE4" w:rsidRDefault="00ED4C2D" w:rsidP="007B77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vMerge/>
          </w:tcPr>
          <w:p w:rsidR="00ED4C2D" w:rsidRPr="00162EE4" w:rsidRDefault="00ED4C2D" w:rsidP="007B77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shd w:val="clear" w:color="auto" w:fill="auto"/>
          </w:tcPr>
          <w:p w:rsidR="00ED4C2D" w:rsidRPr="00162EE4" w:rsidRDefault="00ED4C2D" w:rsidP="007B77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Увеличение степени готовности ЗСГО по отношению к имеющемуся фонду ЗСГО</w:t>
            </w:r>
          </w:p>
        </w:tc>
        <w:tc>
          <w:tcPr>
            <w:tcW w:w="1276" w:type="dxa"/>
            <w:gridSpan w:val="2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559" w:type="dxa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43</w:t>
            </w:r>
          </w:p>
        </w:tc>
        <w:tc>
          <w:tcPr>
            <w:tcW w:w="1134" w:type="dxa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58</w:t>
            </w:r>
          </w:p>
        </w:tc>
        <w:tc>
          <w:tcPr>
            <w:tcW w:w="851" w:type="dxa"/>
            <w:gridSpan w:val="2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68</w:t>
            </w:r>
          </w:p>
        </w:tc>
        <w:tc>
          <w:tcPr>
            <w:tcW w:w="850" w:type="dxa"/>
            <w:gridSpan w:val="2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70</w:t>
            </w:r>
          </w:p>
        </w:tc>
        <w:tc>
          <w:tcPr>
            <w:tcW w:w="851" w:type="dxa"/>
            <w:gridSpan w:val="2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72</w:t>
            </w:r>
          </w:p>
        </w:tc>
        <w:tc>
          <w:tcPr>
            <w:tcW w:w="850" w:type="dxa"/>
            <w:gridSpan w:val="2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75</w:t>
            </w:r>
          </w:p>
        </w:tc>
      </w:tr>
    </w:tbl>
    <w:p w:rsidR="00F56ABE" w:rsidRDefault="006840EA" w:rsidP="00AB56C1">
      <w:pPr>
        <w:pStyle w:val="ConsPlusNormal"/>
        <w:tabs>
          <w:tab w:val="left" w:pos="2460"/>
        </w:tabs>
        <w:jc w:val="center"/>
        <w:rPr>
          <w:rFonts w:ascii="Times New Roman" w:hAnsi="Times New Roman" w:cs="Times New Roman"/>
          <w:b/>
          <w:color w:val="000000"/>
          <w:szCs w:val="22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254C8B" w:rsidRPr="009A4D42">
        <w:rPr>
          <w:rFonts w:ascii="Times New Roman" w:hAnsi="Times New Roman" w:cs="Times New Roman"/>
          <w:b/>
          <w:color w:val="000000"/>
          <w:szCs w:val="22"/>
        </w:rPr>
        <w:lastRenderedPageBreak/>
        <w:t>М</w:t>
      </w:r>
      <w:r w:rsidR="00164CF9" w:rsidRPr="009A4D42">
        <w:rPr>
          <w:rFonts w:ascii="Times New Roman" w:hAnsi="Times New Roman" w:cs="Times New Roman"/>
          <w:b/>
          <w:color w:val="000000"/>
          <w:szCs w:val="22"/>
        </w:rPr>
        <w:t>етодика расчета значений показателей</w:t>
      </w:r>
    </w:p>
    <w:p w:rsidR="006840EA" w:rsidRPr="009A4D42" w:rsidRDefault="00164CF9" w:rsidP="00AB56C1">
      <w:pPr>
        <w:pStyle w:val="ConsPlusNormal"/>
        <w:tabs>
          <w:tab w:val="left" w:pos="2460"/>
        </w:tabs>
        <w:jc w:val="center"/>
        <w:rPr>
          <w:rFonts w:ascii="Times New Roman" w:hAnsi="Times New Roman" w:cs="Times New Roman"/>
          <w:b/>
          <w:color w:val="000000"/>
          <w:szCs w:val="22"/>
        </w:rPr>
      </w:pPr>
      <w:r w:rsidRPr="009A4D42">
        <w:rPr>
          <w:rFonts w:ascii="Times New Roman" w:hAnsi="Times New Roman" w:cs="Times New Roman"/>
          <w:b/>
          <w:color w:val="000000"/>
          <w:szCs w:val="22"/>
        </w:rPr>
        <w:t xml:space="preserve"> эффекти</w:t>
      </w:r>
      <w:r w:rsidR="00AB56C1">
        <w:rPr>
          <w:rFonts w:ascii="Times New Roman" w:hAnsi="Times New Roman" w:cs="Times New Roman"/>
          <w:b/>
          <w:color w:val="000000"/>
          <w:szCs w:val="22"/>
        </w:rPr>
        <w:t xml:space="preserve">вности реализации </w:t>
      </w:r>
      <w:r w:rsidR="00F56ABE" w:rsidRPr="00F56ABE">
        <w:rPr>
          <w:rFonts w:ascii="Times New Roman" w:hAnsi="Times New Roman" w:cs="Times New Roman"/>
          <w:b/>
          <w:color w:val="000000"/>
          <w:szCs w:val="22"/>
        </w:rPr>
        <w:t xml:space="preserve">муниципальной программы </w:t>
      </w:r>
      <w:r w:rsidR="008F6347">
        <w:rPr>
          <w:rFonts w:ascii="Times New Roman" w:hAnsi="Times New Roman" w:cs="Times New Roman"/>
          <w:b/>
          <w:color w:val="000000"/>
          <w:szCs w:val="22"/>
        </w:rPr>
        <w:t>Городского округа Истра</w:t>
      </w:r>
      <w:r w:rsidR="006D78FB">
        <w:rPr>
          <w:rFonts w:ascii="Times New Roman" w:hAnsi="Times New Roman" w:cs="Times New Roman"/>
          <w:b/>
          <w:color w:val="000000"/>
          <w:szCs w:val="22"/>
        </w:rPr>
        <w:t xml:space="preserve"> </w:t>
      </w:r>
      <w:r w:rsidR="00F56ABE" w:rsidRPr="00F56ABE">
        <w:rPr>
          <w:rFonts w:ascii="Times New Roman" w:hAnsi="Times New Roman" w:cs="Times New Roman"/>
          <w:b/>
          <w:color w:val="000000"/>
          <w:szCs w:val="22"/>
        </w:rPr>
        <w:t xml:space="preserve">«Обеспечение безопасности населения и объектов на территории </w:t>
      </w:r>
      <w:r w:rsidR="008F6347">
        <w:rPr>
          <w:rFonts w:ascii="Times New Roman" w:hAnsi="Times New Roman" w:cs="Times New Roman"/>
          <w:b/>
          <w:color w:val="000000"/>
          <w:szCs w:val="22"/>
        </w:rPr>
        <w:t>Городского округа Истра</w:t>
      </w:r>
      <w:r w:rsidR="006D78FB">
        <w:rPr>
          <w:rFonts w:ascii="Times New Roman" w:hAnsi="Times New Roman" w:cs="Times New Roman"/>
          <w:b/>
          <w:color w:val="000000"/>
          <w:szCs w:val="22"/>
        </w:rPr>
        <w:t xml:space="preserve"> </w:t>
      </w:r>
      <w:r w:rsidR="007B778C">
        <w:rPr>
          <w:rFonts w:ascii="Times New Roman" w:hAnsi="Times New Roman" w:cs="Times New Roman"/>
          <w:b/>
          <w:color w:val="000000"/>
          <w:szCs w:val="22"/>
        </w:rPr>
        <w:t>в</w:t>
      </w:r>
      <w:r w:rsidR="00F56ABE" w:rsidRPr="00F56ABE">
        <w:rPr>
          <w:rFonts w:ascii="Times New Roman" w:hAnsi="Times New Roman" w:cs="Times New Roman"/>
          <w:b/>
          <w:color w:val="000000"/>
          <w:szCs w:val="22"/>
        </w:rPr>
        <w:t xml:space="preserve"> 2017 – 2021 год</w:t>
      </w:r>
      <w:r w:rsidR="007B778C">
        <w:rPr>
          <w:rFonts w:ascii="Times New Roman" w:hAnsi="Times New Roman" w:cs="Times New Roman"/>
          <w:b/>
          <w:color w:val="000000"/>
          <w:szCs w:val="22"/>
        </w:rPr>
        <w:t>ах</w:t>
      </w:r>
      <w:r w:rsidR="00F56ABE" w:rsidRPr="00F56ABE">
        <w:rPr>
          <w:rFonts w:ascii="Times New Roman" w:hAnsi="Times New Roman" w:cs="Times New Roman"/>
          <w:b/>
          <w:color w:val="000000"/>
          <w:szCs w:val="22"/>
        </w:rPr>
        <w:t>»</w:t>
      </w:r>
    </w:p>
    <w:p w:rsidR="00F56ABE" w:rsidRDefault="00F56ABE" w:rsidP="006840EA">
      <w:pPr>
        <w:pStyle w:val="ConsPlusNormal"/>
        <w:tabs>
          <w:tab w:val="left" w:pos="2460"/>
        </w:tabs>
        <w:rPr>
          <w:rFonts w:ascii="Times New Roman" w:hAnsi="Times New Roman" w:cs="Times New Roman"/>
          <w:color w:val="000000"/>
          <w:szCs w:val="22"/>
        </w:rPr>
      </w:pPr>
    </w:p>
    <w:p w:rsidR="00164CF9" w:rsidRPr="009A4D42" w:rsidRDefault="00164CF9" w:rsidP="006840EA">
      <w:pPr>
        <w:pStyle w:val="ConsPlusNormal"/>
        <w:tabs>
          <w:tab w:val="left" w:pos="2460"/>
        </w:tabs>
        <w:rPr>
          <w:rFonts w:ascii="Times New Roman" w:hAnsi="Times New Roman" w:cs="Times New Roman"/>
          <w:b/>
          <w:color w:val="000000"/>
          <w:szCs w:val="22"/>
        </w:rPr>
      </w:pPr>
      <w:r w:rsidRPr="009A4D42">
        <w:rPr>
          <w:rFonts w:ascii="Times New Roman" w:hAnsi="Times New Roman" w:cs="Times New Roman"/>
          <w:color w:val="000000"/>
          <w:szCs w:val="22"/>
        </w:rPr>
        <w:t>Эффекти</w:t>
      </w:r>
      <w:r w:rsidR="00D05F34">
        <w:rPr>
          <w:rFonts w:ascii="Times New Roman" w:hAnsi="Times New Roman" w:cs="Times New Roman"/>
          <w:color w:val="000000"/>
          <w:szCs w:val="22"/>
        </w:rPr>
        <w:t xml:space="preserve">вность реализации </w:t>
      </w:r>
      <w:r w:rsidRPr="009A4D42">
        <w:rPr>
          <w:rFonts w:ascii="Times New Roman" w:hAnsi="Times New Roman" w:cs="Times New Roman"/>
          <w:color w:val="000000"/>
          <w:szCs w:val="22"/>
        </w:rPr>
        <w:t>определяется степенью достижения следующих показателей:</w:t>
      </w: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5414"/>
        <w:gridCol w:w="10064"/>
      </w:tblGrid>
      <w:tr w:rsidR="00164CF9" w:rsidRPr="00B36F93" w:rsidTr="00EF4431">
        <w:trPr>
          <w:trHeight w:val="607"/>
          <w:tblHeader/>
        </w:trPr>
        <w:tc>
          <w:tcPr>
            <w:tcW w:w="540" w:type="dxa"/>
            <w:vAlign w:val="center"/>
          </w:tcPr>
          <w:p w:rsidR="00164CF9" w:rsidRPr="00B36F93" w:rsidRDefault="00164CF9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414" w:type="dxa"/>
            <w:vAlign w:val="center"/>
          </w:tcPr>
          <w:p w:rsidR="00164CF9" w:rsidRPr="00B36F93" w:rsidRDefault="00164CF9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064" w:type="dxa"/>
            <w:vAlign w:val="center"/>
          </w:tcPr>
          <w:p w:rsidR="00164CF9" w:rsidRPr="00B36F93" w:rsidRDefault="00164CF9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Методика расчета показателя и единица измерения</w:t>
            </w:r>
          </w:p>
        </w:tc>
      </w:tr>
      <w:tr w:rsidR="00D05F34" w:rsidRPr="00B36F93" w:rsidTr="00EF4431">
        <w:tc>
          <w:tcPr>
            <w:tcW w:w="540" w:type="dxa"/>
          </w:tcPr>
          <w:p w:rsidR="00D05F34" w:rsidRPr="00B36F93" w:rsidRDefault="00D05F34" w:rsidP="00185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414" w:type="dxa"/>
          </w:tcPr>
          <w:p w:rsidR="00D05F34" w:rsidRPr="00B36F93" w:rsidRDefault="00D05F34" w:rsidP="00144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Доля объектов социальной сферы, мест с массовым пребыванием людей, оборудованных системами видеонаблюдения и подключенных</w:t>
            </w:r>
            <w:r w:rsidR="00172833">
              <w:rPr>
                <w:rFonts w:ascii="Times New Roman" w:eastAsia="Times New Roman" w:hAnsi="Times New Roman"/>
                <w:sz w:val="20"/>
                <w:szCs w:val="20"/>
              </w:rPr>
              <w:t xml:space="preserve"> к системе «Безопасный регион»</w:t>
            </w:r>
          </w:p>
        </w:tc>
        <w:tc>
          <w:tcPr>
            <w:tcW w:w="10064" w:type="dxa"/>
          </w:tcPr>
          <w:p w:rsidR="00D05F34" w:rsidRPr="00B36F93" w:rsidRDefault="00D05F34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:rsidR="00D05F34" w:rsidRPr="00B36F93" w:rsidRDefault="00D05F34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       ОМОВ</w:t>
            </w:r>
          </w:p>
          <w:p w:rsidR="00D05F34" w:rsidRPr="00B36F93" w:rsidRDefault="00D05F34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= ------------ х 100 %,</w:t>
            </w:r>
          </w:p>
          <w:p w:rsidR="00D05F34" w:rsidRPr="00B36F93" w:rsidRDefault="00D05F34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       ОКОМ</w:t>
            </w:r>
          </w:p>
          <w:p w:rsidR="00D05F34" w:rsidRPr="00B36F93" w:rsidRDefault="00D05F34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где:</w:t>
            </w:r>
          </w:p>
          <w:p w:rsidR="00D05F34" w:rsidRPr="00B36F93" w:rsidRDefault="00D05F34" w:rsidP="00185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- доля объектов социальной сферы, мест с массовым пребыванием людей, </w:t>
            </w:r>
            <w:r w:rsidR="00172833">
              <w:rPr>
                <w:rFonts w:ascii="Times New Roman" w:eastAsia="Times New Roman" w:hAnsi="Times New Roman"/>
                <w:sz w:val="20"/>
                <w:szCs w:val="20"/>
              </w:rPr>
              <w:t>коммерческих объектов</w:t>
            </w:r>
            <w:r w:rsidR="00172833"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оборудов</w:t>
            </w:r>
            <w:r w:rsidR="000A6221">
              <w:rPr>
                <w:rFonts w:ascii="Times New Roman" w:eastAsia="Times New Roman" w:hAnsi="Times New Roman"/>
                <w:sz w:val="20"/>
                <w:szCs w:val="20"/>
              </w:rPr>
              <w:t>анных системами видеонаблюдения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;</w:t>
            </w:r>
          </w:p>
          <w:p w:rsidR="00D05F34" w:rsidRPr="00B36F93" w:rsidRDefault="00D05F34" w:rsidP="00185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ОМОВ – количество объектов социальной сферы, мес</w:t>
            </w:r>
            <w:r w:rsidR="00144E97">
              <w:rPr>
                <w:rFonts w:ascii="Times New Roman" w:eastAsia="Times New Roman" w:hAnsi="Times New Roman"/>
                <w:sz w:val="20"/>
                <w:szCs w:val="20"/>
              </w:rPr>
              <w:t xml:space="preserve">т с массовым пребыванием людей, 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оборудованных системами видеонаблюдения;</w:t>
            </w:r>
          </w:p>
          <w:p w:rsidR="00D05F34" w:rsidRPr="00B36F93" w:rsidRDefault="00D05F34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ОКОМ – общее количество объектов социальной сферы, мест с массовым пребыванием людей.</w:t>
            </w:r>
          </w:p>
        </w:tc>
      </w:tr>
      <w:tr w:rsidR="00144E97" w:rsidRPr="00B36F93" w:rsidTr="00EF4431">
        <w:tc>
          <w:tcPr>
            <w:tcW w:w="540" w:type="dxa"/>
          </w:tcPr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414" w:type="dxa"/>
          </w:tcPr>
          <w:p w:rsidR="00144E97" w:rsidRPr="00D05F34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D05F34">
              <w:rPr>
                <w:rFonts w:ascii="Times New Roman" w:eastAsia="Times New Roman" w:hAnsi="Times New Roman"/>
                <w:color w:val="000000"/>
                <w:sz w:val="20"/>
              </w:rPr>
              <w:t>Доля коммерческих объектов, оборудованных системами видеонаблюдения и подключенных к системе "Безопасный регион"</w:t>
            </w:r>
          </w:p>
        </w:tc>
        <w:tc>
          <w:tcPr>
            <w:tcW w:w="10064" w:type="dxa"/>
          </w:tcPr>
          <w:p w:rsidR="00144E97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0184">
              <w:rPr>
                <w:rFonts w:ascii="Times New Roman" w:eastAsia="Times New Roman" w:hAnsi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:rsidR="00144E97" w:rsidRPr="006C512E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C512E">
              <w:rPr>
                <w:rFonts w:ascii="Times New Roman" w:eastAsia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ККБР</w:t>
            </w:r>
          </w:p>
          <w:p w:rsidR="00144E97" w:rsidRPr="006C512E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6C512E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6C512E">
              <w:rPr>
                <w:rFonts w:ascii="Times New Roman" w:eastAsia="Times New Roman" w:hAnsi="Times New Roman"/>
                <w:sz w:val="20"/>
                <w:szCs w:val="20"/>
              </w:rPr>
              <w:t>=----------------х100%</w:t>
            </w:r>
          </w:p>
          <w:p w:rsidR="00144E97" w:rsidRPr="006C512E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C512E">
              <w:rPr>
                <w:rFonts w:ascii="Times New Roman" w:eastAsia="Times New Roman" w:hAnsi="Times New Roman"/>
                <w:sz w:val="20"/>
                <w:szCs w:val="20"/>
              </w:rPr>
              <w:t xml:space="preserve">         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ККО</w:t>
            </w:r>
          </w:p>
          <w:p w:rsidR="00144E97" w:rsidRPr="006C512E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C512E">
              <w:rPr>
                <w:rFonts w:ascii="Times New Roman" w:eastAsia="Times New Roman" w:hAnsi="Times New Roman"/>
                <w:sz w:val="20"/>
                <w:szCs w:val="20"/>
              </w:rPr>
              <w:t>Где:</w:t>
            </w:r>
          </w:p>
          <w:p w:rsidR="00144E97" w:rsidRPr="006C512E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6C512E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6C512E">
              <w:rPr>
                <w:rFonts w:ascii="Times New Roman" w:eastAsia="Times New Roman" w:hAnsi="Times New Roman"/>
                <w:sz w:val="20"/>
                <w:szCs w:val="20"/>
              </w:rPr>
              <w:t xml:space="preserve"> – Доля коммерческих объектов, оборудованных системами видеонаблюдения и подключенных к системе "Безопасный регион";</w:t>
            </w:r>
          </w:p>
          <w:p w:rsidR="00144E97" w:rsidRPr="006C512E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ККБР</w:t>
            </w:r>
            <w:r w:rsidRPr="006C512E">
              <w:rPr>
                <w:rFonts w:ascii="Times New Roman" w:eastAsia="Times New Roman" w:hAnsi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количество коммерческих объектов, </w:t>
            </w:r>
            <w:r w:rsidRPr="006C512E">
              <w:rPr>
                <w:rFonts w:ascii="Times New Roman" w:eastAsia="Times New Roman" w:hAnsi="Times New Roman"/>
                <w:sz w:val="20"/>
                <w:szCs w:val="20"/>
              </w:rPr>
              <w:t>оборудованных системами видеонаблюдения и подключенных к системе "Безопасный регион";</w:t>
            </w:r>
          </w:p>
          <w:p w:rsidR="00144E97" w:rsidRPr="00130184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ККО</w:t>
            </w:r>
            <w:r w:rsidRPr="006C512E"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количество коммерческих объектов на территории района.</w:t>
            </w:r>
          </w:p>
        </w:tc>
      </w:tr>
      <w:tr w:rsidR="00144E97" w:rsidRPr="00B36F93" w:rsidTr="00EF4431">
        <w:tc>
          <w:tcPr>
            <w:tcW w:w="540" w:type="dxa"/>
          </w:tcPr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Темп снижения количества преступлений, совершенных несовершеннолетними или при их соучастии (отрицательный прирост)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       С</w:t>
            </w:r>
          </w:p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= ------ х 100 % - 100 %,</w:t>
            </w:r>
          </w:p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       В</w:t>
            </w:r>
          </w:p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где:</w:t>
            </w:r>
          </w:p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– показатель снижения количества преступлений, совершенных несовершеннолетними;</w:t>
            </w:r>
          </w:p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В – количество зарегистрированных преступлений данного вида в 2013 году;</w:t>
            </w:r>
          </w:p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С – количество зарегистрированных преступлений данного вида, зарегистрированных в отчетном периоде.</w:t>
            </w:r>
          </w:p>
        </w:tc>
      </w:tr>
      <w:tr w:rsidR="00144E97" w:rsidRPr="00B36F93" w:rsidTr="009F460E">
        <w:tc>
          <w:tcPr>
            <w:tcW w:w="540" w:type="dxa"/>
          </w:tcPr>
          <w:p w:rsidR="00144E97" w:rsidRPr="00B36F93" w:rsidRDefault="00144E97" w:rsidP="00172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Доля раскрытых с помощью камер видеонаблюдения системы «Безопасный регион» преступлений в общем числе раскрытых преступлений</w:t>
            </w:r>
          </w:p>
        </w:tc>
        <w:tc>
          <w:tcPr>
            <w:tcW w:w="10064" w:type="dxa"/>
            <w:shd w:val="clear" w:color="auto" w:fill="auto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        РПАПК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=----------------х100%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          ОЧРП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Где: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– доля раскрытых с помощью камер видеонаблюдения преступлений;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РПАПК – количество преступлений, раскрытых с помощью видеокамер АПК «Безопасный город» (за отчетный период);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ОЧРП – общее число раскрытых преступлений (за отчетный период)</w:t>
            </w:r>
          </w:p>
        </w:tc>
      </w:tr>
      <w:tr w:rsidR="00144E97" w:rsidRPr="00B36F93" w:rsidTr="009F460E">
        <w:tc>
          <w:tcPr>
            <w:tcW w:w="540" w:type="dxa"/>
          </w:tcPr>
          <w:p w:rsidR="00144E97" w:rsidRPr="00B36F93" w:rsidRDefault="00144E97" w:rsidP="00144E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5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>Прирост доли раскрытых преступлений (по отношению к показателю базового периода)</w:t>
            </w:r>
          </w:p>
        </w:tc>
        <w:tc>
          <w:tcPr>
            <w:tcW w:w="10064" w:type="dxa"/>
            <w:shd w:val="clear" w:color="auto" w:fill="auto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(КРПОП/КЗПОП</w:t>
            </w: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)х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100%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=-----------------------------------х100%-100%,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ДРПБП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где: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прирост доли раскрытых преступлений;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КРПОП – количество раскрытых преступлений по итогам отчетного периода;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ДРПБП – доля раскрытых преступлений по итогам базового периода 2012 года</w:t>
            </w:r>
          </w:p>
        </w:tc>
      </w:tr>
      <w:tr w:rsidR="00144E97" w:rsidRPr="00B36F93" w:rsidTr="009F460E">
        <w:tc>
          <w:tcPr>
            <w:tcW w:w="540" w:type="dxa"/>
          </w:tcPr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Рост доли лиц в возрасте от 14 до 30 лет, вовлеченных в мероприятия антиэкстремистской направленности, в общей численности подростков и молодежи  (в сравнении с показателем базового периода)</w:t>
            </w:r>
          </w:p>
        </w:tc>
        <w:tc>
          <w:tcPr>
            <w:tcW w:w="10064" w:type="dxa"/>
            <w:shd w:val="clear" w:color="auto" w:fill="auto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          КПМВП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=------------------х100%,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            ОЧПМ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где: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Р-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доля подростков и молодежи, вовлеченных в мероприятия антиэкстремистской направленности;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КПМВМ – количество подростков и молодежи, вовлеченных в мероприятия антиэкстремистской направленности по итогам отчетного периода;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ОЧПМ – общая численность подростков и молодежи по итогам отчетного периода</w:t>
            </w:r>
          </w:p>
        </w:tc>
      </w:tr>
      <w:tr w:rsidR="00144E97" w:rsidRPr="00B36F93" w:rsidTr="009F460E">
        <w:tc>
          <w:tcPr>
            <w:tcW w:w="540" w:type="dxa"/>
          </w:tcPr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>Прирост числа лиц, состоящих на профилактическом учете за потребление наркотических средств в немедицинских целях</w:t>
            </w:r>
          </w:p>
        </w:tc>
        <w:tc>
          <w:tcPr>
            <w:tcW w:w="10064" w:type="dxa"/>
            <w:shd w:val="clear" w:color="auto" w:fill="auto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 xml:space="preserve"> Значение показателя рассчитывается по формуле: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 xml:space="preserve">         ПОТ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End"/>
            <w:r w:rsidRPr="00B36F93">
              <w:rPr>
                <w:rFonts w:ascii="Times New Roman" w:hAnsi="Times New Roman"/>
                <w:sz w:val="20"/>
                <w:szCs w:val="20"/>
              </w:rPr>
              <w:t>= ---------х100%-100%,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 xml:space="preserve">            ПБ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B36F93">
              <w:rPr>
                <w:rFonts w:ascii="Times New Roman" w:hAnsi="Times New Roman"/>
                <w:sz w:val="20"/>
                <w:szCs w:val="20"/>
              </w:rPr>
              <w:t>Р-</w:t>
            </w:r>
            <w:proofErr w:type="gram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прирост числа лиц, состоящих на профилактическом учете за потребление </w:t>
            </w:r>
            <w:proofErr w:type="spellStart"/>
            <w:r w:rsidRPr="00B36F93">
              <w:rPr>
                <w:rFonts w:ascii="Times New Roman" w:hAnsi="Times New Roman"/>
                <w:sz w:val="20"/>
                <w:szCs w:val="20"/>
              </w:rPr>
              <w:t>наркотическиз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средств в немедицинских целях;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 xml:space="preserve">ПОТ – число лиц, состоящих на </w:t>
            </w:r>
            <w:proofErr w:type="spellStart"/>
            <w:r w:rsidRPr="00B36F93">
              <w:rPr>
                <w:rFonts w:ascii="Times New Roman" w:hAnsi="Times New Roman"/>
                <w:sz w:val="20"/>
                <w:szCs w:val="20"/>
              </w:rPr>
              <w:t>профилатическом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учете по итогам отчетного периода;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 xml:space="preserve">ПБ – число лиц, состоящих на профилактическом учете по итогам 2012 года. </w:t>
            </w:r>
          </w:p>
        </w:tc>
      </w:tr>
      <w:tr w:rsidR="00144E97" w:rsidRPr="00B36F93" w:rsidTr="000A6221">
        <w:tc>
          <w:tcPr>
            <w:tcW w:w="540" w:type="dxa"/>
          </w:tcPr>
          <w:p w:rsidR="00144E97" w:rsidRPr="00B36F93" w:rsidRDefault="00144E97" w:rsidP="0017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B57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7BF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 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С=А/В*100% где: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 - количество сотрудников, получивших дополнительную квалификацию;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– общее количество сотрудников;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proofErr w:type="gram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- степень готовности личного состава формирований к реагированию и организации проведения аварийно-спасательных и других неотложных работ на территории Истринского муниципального района</w:t>
            </w:r>
          </w:p>
        </w:tc>
      </w:tr>
      <w:tr w:rsidR="00144E97" w:rsidRPr="00B36F93" w:rsidTr="000A6221">
        <w:tc>
          <w:tcPr>
            <w:tcW w:w="540" w:type="dxa"/>
          </w:tcPr>
          <w:p w:rsidR="00144E97" w:rsidRPr="00B36F93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 xml:space="preserve">Количество населения, руководящего состава и специалистов муниципального звена ТП МОСЧС муниципального района обученного в области защиты от чрезвычайных ситуаций и гражданской обороны 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= (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+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B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) / </w:t>
            </w:r>
            <w:proofErr w:type="spell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>общ</w:t>
            </w:r>
            <w:proofErr w:type="spellEnd"/>
            <w:r w:rsidRPr="00B36F93"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 xml:space="preserve"> нас. 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* 100% где: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А–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общий численность 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населения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8F6347">
              <w:rPr>
                <w:rFonts w:ascii="Times New Roman" w:eastAsia="Times New Roman" w:hAnsi="Times New Roman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eastAsia="Times New Roman" w:hAnsi="Times New Roman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обученного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в области защиты от чрезвычайных ситуаций и гражданской обороны;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lastRenderedPageBreak/>
              <w:t>C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– 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общий численность 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 xml:space="preserve">руководящего состава и специалистов муниципального звена ТП МОСЧС </w:t>
            </w:r>
            <w:r w:rsidR="008F6347">
              <w:rPr>
                <w:rFonts w:ascii="Times New Roman" w:hAnsi="Times New Roman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обученного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в области защиты от чрезвычайных ситуаций и гражданской обороны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>общ</w:t>
            </w:r>
            <w:proofErr w:type="spellEnd"/>
            <w:r w:rsidRPr="00B36F93"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 xml:space="preserve"> нас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общий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численность 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 xml:space="preserve">населения, зарегистрированного на территории </w:t>
            </w:r>
            <w:r w:rsidR="008F6347">
              <w:rPr>
                <w:rFonts w:ascii="Times New Roman" w:hAnsi="Times New Roman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Московской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области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144E97" w:rsidRPr="00B36F93" w:rsidTr="000A6221">
        <w:tc>
          <w:tcPr>
            <w:tcW w:w="540" w:type="dxa"/>
          </w:tcPr>
          <w:p w:rsidR="00144E97" w:rsidRPr="00B36F93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10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Соотношение фактического и нормативного объема накопления резервного фонда финансовых, материальных ресурсов муниципального района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для ликвидации чрезвычайных ситуаций муниципального и объектового характера на территории муниципального района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Определяется соотношением фактического и нормативного объема накопления резервного фонда финансовых, материальных ресурсов </w:t>
            </w:r>
            <w:r w:rsidR="008F634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Городского округа Истра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для ликвидации ЧС муниципального и объектового характера на территории Истринского муниципального района, умноженного на 100 %, в процентах: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Рнак</w:t>
            </w:r>
            <w:proofErr w:type="spell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= Рим / </w:t>
            </w:r>
            <w:proofErr w:type="gram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</w:t>
            </w:r>
            <w:proofErr w:type="gram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норм х 100 %, где: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Рнак</w:t>
            </w:r>
            <w:proofErr w:type="spell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– уровень накопления резервного фонда;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Рим – объем имеющихся резервов, в </w:t>
            </w:r>
            <w:proofErr w:type="spell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натур</w:t>
            </w:r>
            <w:proofErr w:type="gram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.е</w:t>
            </w:r>
            <w:proofErr w:type="gram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</w:t>
            </w:r>
            <w:proofErr w:type="spell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Рнорм</w:t>
            </w:r>
            <w:proofErr w:type="spell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– нормативный объем резерва материальных ресурсов, </w:t>
            </w:r>
            <w:proofErr w:type="spell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натур</w:t>
            </w:r>
            <w:proofErr w:type="gram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.е</w:t>
            </w:r>
            <w:proofErr w:type="gram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дин</w:t>
            </w:r>
            <w:proofErr w:type="spell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  <w:tr w:rsidR="00144E97" w:rsidRPr="00B36F93" w:rsidTr="000A6221">
        <w:tc>
          <w:tcPr>
            <w:tcW w:w="540" w:type="dxa"/>
          </w:tcPr>
          <w:p w:rsidR="00144E97" w:rsidRPr="00B36F93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>Увеличение объема финансового резервного фонда для ликвидации чрезвычайных ситуаций, в том числе последствий террористических актов, созданных органом местного самоуправления муниципального образования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=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B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* 100% где: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– объем 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 xml:space="preserve">финансового резервного фонда для ликвидации чрезвычайных ситуаций, в том числе последствий террористических актов, созданных органом местного самоуправления </w:t>
            </w:r>
            <w:r w:rsidR="008F6347">
              <w:rPr>
                <w:rFonts w:ascii="Times New Roman" w:hAnsi="Times New Roman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в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отчетный период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B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– объем 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 xml:space="preserve">финансового резервного фонда для ликвидации чрезвычайных ситуаций, в том числе последствий террористических актов, созданных органом местного самоуправления </w:t>
            </w:r>
            <w:r w:rsidR="008F6347">
              <w:rPr>
                <w:rFonts w:ascii="Times New Roman" w:hAnsi="Times New Roman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в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2015 году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 xml:space="preserve"> уровень финансового резервного фонда для ликвидации чрезвычайных ситуаций, в том числе последствий террористических актов, созданных органом местного самоуправления </w:t>
            </w:r>
            <w:r w:rsidR="008F6347">
              <w:rPr>
                <w:rFonts w:ascii="Times New Roman" w:hAnsi="Times New Roman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отношению к 2015 году</w:t>
            </w:r>
          </w:p>
        </w:tc>
      </w:tr>
      <w:tr w:rsidR="00144E97" w:rsidRPr="00B36F93" w:rsidTr="000A6221">
        <w:tc>
          <w:tcPr>
            <w:tcW w:w="540" w:type="dxa"/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>Увеличение объема материального резервного фонда для ликвидации чрезвычайных ситуаций, в том числе последствий террористических актов, созданных организациями расположенных на территории муниципального образования Московской области, по сравнению с показателем 2015 года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=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B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* 100% где: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– общий объем денежных средств предусмотренных на предупреждение и ликвидацию ЧС природного и техногенного характера на 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 xml:space="preserve">организациями расположенных на территории </w:t>
            </w:r>
            <w:r w:rsidR="008F6347">
              <w:rPr>
                <w:rFonts w:ascii="Times New Roman" w:hAnsi="Times New Roman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Московской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области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B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–общий объем денежных средств предусмотренных на предупреждение и ликвидацию ЧС природного и техногенного характера на 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 xml:space="preserve">организациями расположенных на территории </w:t>
            </w:r>
            <w:r w:rsidR="008F6347">
              <w:rPr>
                <w:rFonts w:ascii="Times New Roman" w:hAnsi="Times New Roman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Московской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области в 2015 году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– 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 xml:space="preserve"> уровень финансовых резервов муниципального образования для ликвидации ЧС, в том числе последствий террористических актов, созданных организациями расположенных на территории </w:t>
            </w:r>
            <w:r w:rsidR="008F6347">
              <w:rPr>
                <w:rFonts w:ascii="Times New Roman" w:hAnsi="Times New Roman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Московской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области</w:t>
            </w:r>
          </w:p>
        </w:tc>
      </w:tr>
      <w:tr w:rsidR="00144E97" w:rsidRPr="00B36F93" w:rsidTr="000A6221">
        <w:tc>
          <w:tcPr>
            <w:tcW w:w="540" w:type="dxa"/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>Увеличение количества комфортных (безопасных) мест массового отдыха людей на водных объектах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 xml:space="preserve">Значение показателя рассчитывается по формуле: 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hAnsi="Times New Roman"/>
                <w:sz w:val="20"/>
                <w:szCs w:val="20"/>
                <w:lang w:val="en-US"/>
              </w:rPr>
              <w:t>Py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proofErr w:type="spellStart"/>
            <w:r w:rsidRPr="00B36F93">
              <w:rPr>
                <w:rFonts w:ascii="Times New Roman" w:hAnsi="Times New Roman"/>
                <w:sz w:val="20"/>
                <w:szCs w:val="20"/>
                <w:lang w:val="en-US"/>
              </w:rPr>
              <w:t>Pb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r w:rsidRPr="00B36F93">
              <w:rPr>
                <w:rFonts w:ascii="Times New Roman" w:hAnsi="Times New Roman"/>
                <w:sz w:val="20"/>
                <w:szCs w:val="20"/>
                <w:lang w:val="en-US"/>
              </w:rPr>
              <w:t>Ps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, где: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36F93">
              <w:rPr>
                <w:rFonts w:ascii="Times New Roman" w:hAnsi="Times New Roman"/>
                <w:sz w:val="20"/>
                <w:szCs w:val="20"/>
                <w:lang w:val="en-US"/>
              </w:rPr>
              <w:t>Py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– увеличение количества</w:t>
            </w:r>
            <w:r w:rsidRPr="00B36F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безопасных мест массового отдыха людей на водных объектах;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36F93">
              <w:rPr>
                <w:rFonts w:ascii="Times New Roman" w:hAnsi="Times New Roman"/>
                <w:sz w:val="20"/>
                <w:szCs w:val="20"/>
                <w:lang w:val="en-US"/>
              </w:rPr>
              <w:t>Pb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- количество</w:t>
            </w:r>
            <w:r w:rsidRPr="00B36F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безопасных мест массового отдыха людей на водных объектах, созданных до 2015 года;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  <w:lang w:val="en-US"/>
              </w:rPr>
              <w:t>Ps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 xml:space="preserve"> - количество</w:t>
            </w:r>
            <w:r w:rsidRPr="00B36F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безопасных мест массового отдыха людей на водных объектах, созданных в текущем периоде</w:t>
            </w:r>
          </w:p>
        </w:tc>
      </w:tr>
      <w:tr w:rsidR="00144E97" w:rsidRPr="00B36F93" w:rsidTr="000A6221">
        <w:tc>
          <w:tcPr>
            <w:tcW w:w="540" w:type="dxa"/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B36F93">
              <w:rPr>
                <w:rFonts w:ascii="Times New Roman" w:hAnsi="Times New Roman" w:cs="Times New Roman"/>
                <w:sz w:val="20"/>
              </w:rPr>
              <w:t xml:space="preserve">Снижение количества погибших людей на водных </w:t>
            </w:r>
            <w:proofErr w:type="gramStart"/>
            <w:r w:rsidRPr="00B36F93">
              <w:rPr>
                <w:rFonts w:ascii="Times New Roman" w:hAnsi="Times New Roman" w:cs="Times New Roman"/>
                <w:sz w:val="20"/>
              </w:rPr>
              <w:t>объектах</w:t>
            </w:r>
            <w:proofErr w:type="gramEnd"/>
            <w:r w:rsidRPr="00B36F93">
              <w:rPr>
                <w:rFonts w:ascii="Times New Roman" w:hAnsi="Times New Roman" w:cs="Times New Roman"/>
                <w:sz w:val="20"/>
              </w:rPr>
              <w:t xml:space="preserve"> из числа постоянно зарегистрированных на территории муниципального района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B36F93">
              <w:rPr>
                <w:color w:val="000000"/>
                <w:sz w:val="20"/>
                <w:szCs w:val="20"/>
                <w:lang w:val="en-US"/>
              </w:rPr>
              <w:t>D</w:t>
            </w:r>
            <w:r w:rsidRPr="00B36F93">
              <w:rPr>
                <w:color w:val="000000"/>
                <w:sz w:val="20"/>
                <w:szCs w:val="20"/>
              </w:rPr>
              <w:t xml:space="preserve"> = </w:t>
            </w:r>
            <w:r w:rsidRPr="00B36F93">
              <w:rPr>
                <w:color w:val="000000"/>
                <w:sz w:val="20"/>
                <w:szCs w:val="20"/>
                <w:lang w:val="en-US"/>
              </w:rPr>
              <w:t>K</w:t>
            </w:r>
            <w:r w:rsidRPr="00B36F93">
              <w:rPr>
                <w:color w:val="000000"/>
                <w:sz w:val="20"/>
                <w:szCs w:val="20"/>
              </w:rPr>
              <w:t>п/</w:t>
            </w:r>
            <w:r w:rsidRPr="00B36F93">
              <w:rPr>
                <w:color w:val="000000"/>
                <w:sz w:val="20"/>
                <w:szCs w:val="20"/>
                <w:lang w:val="en-US"/>
              </w:rPr>
              <w:t>K</w:t>
            </w:r>
            <w:r w:rsidRPr="00B36F93">
              <w:rPr>
                <w:color w:val="000000"/>
                <w:sz w:val="20"/>
                <w:szCs w:val="20"/>
              </w:rPr>
              <w:t>общее*100%</w:t>
            </w:r>
          </w:p>
          <w:p w:rsidR="00144E97" w:rsidRPr="00B36F93" w:rsidRDefault="00144E97" w:rsidP="00185174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B36F93">
              <w:rPr>
                <w:color w:val="000000"/>
                <w:sz w:val="20"/>
                <w:szCs w:val="20"/>
                <w:lang w:val="en-US"/>
              </w:rPr>
              <w:t>D</w:t>
            </w:r>
            <w:r w:rsidRPr="00B36F93">
              <w:rPr>
                <w:color w:val="000000"/>
                <w:sz w:val="20"/>
                <w:szCs w:val="20"/>
              </w:rPr>
              <w:t xml:space="preserve"> – доля утонувших и травмированных людей на водных объектах, зарегистрированных на территории </w:t>
            </w:r>
            <w:r w:rsidRPr="00B36F93">
              <w:rPr>
                <w:color w:val="000000"/>
                <w:sz w:val="20"/>
                <w:szCs w:val="20"/>
              </w:rPr>
              <w:lastRenderedPageBreak/>
              <w:t>Истринского муниципального района;</w:t>
            </w:r>
          </w:p>
          <w:p w:rsidR="00144E97" w:rsidRPr="00B36F93" w:rsidRDefault="00144E97" w:rsidP="00185174">
            <w:pPr>
              <w:pStyle w:val="ConsPlusCell"/>
              <w:rPr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color w:val="000000"/>
                <w:sz w:val="20"/>
                <w:szCs w:val="20"/>
              </w:rPr>
              <w:t>К</w:t>
            </w:r>
            <w:proofErr w:type="gramStart"/>
            <w:r w:rsidRPr="00B36F93">
              <w:rPr>
                <w:color w:val="000000"/>
                <w:sz w:val="20"/>
                <w:szCs w:val="20"/>
              </w:rPr>
              <w:t>п</w:t>
            </w:r>
            <w:proofErr w:type="spellEnd"/>
            <w:r w:rsidRPr="00B36F93">
              <w:rPr>
                <w:color w:val="000000"/>
                <w:sz w:val="20"/>
                <w:szCs w:val="20"/>
              </w:rPr>
              <w:t>–</w:t>
            </w:r>
            <w:proofErr w:type="gramEnd"/>
            <w:r w:rsidRPr="00B36F93">
              <w:rPr>
                <w:color w:val="000000"/>
                <w:sz w:val="20"/>
                <w:szCs w:val="20"/>
              </w:rPr>
              <w:t xml:space="preserve"> количество утонувших и травмированных людей на водных объектах зарегистрированных на территории </w:t>
            </w:r>
            <w:r w:rsidR="008F6347">
              <w:rPr>
                <w:color w:val="000000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color w:val="000000"/>
                <w:sz w:val="20"/>
                <w:szCs w:val="20"/>
              </w:rPr>
              <w:t>Истра</w:t>
            </w:r>
            <w:r w:rsidRPr="00B36F93">
              <w:rPr>
                <w:color w:val="000000"/>
                <w:sz w:val="20"/>
                <w:szCs w:val="20"/>
              </w:rPr>
              <w:t>в</w:t>
            </w:r>
            <w:proofErr w:type="spellEnd"/>
            <w:r w:rsidRPr="00B36F93">
              <w:rPr>
                <w:color w:val="000000"/>
                <w:sz w:val="20"/>
                <w:szCs w:val="20"/>
              </w:rPr>
              <w:t xml:space="preserve"> текущий период;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Кобщее</w:t>
            </w:r>
            <w:proofErr w:type="spell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–общее число погибших и травмированных </w:t>
            </w:r>
            <w:proofErr w:type="gram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людей</w:t>
            </w:r>
            <w:proofErr w:type="gram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36F93">
              <w:rPr>
                <w:color w:val="000000"/>
                <w:sz w:val="20"/>
                <w:szCs w:val="20"/>
              </w:rPr>
              <w:t xml:space="preserve">зарегистрированных 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 территории </w:t>
            </w:r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>Истра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отчетный период 2015 года</w:t>
            </w:r>
          </w:p>
        </w:tc>
      </w:tr>
      <w:tr w:rsidR="00144E97" w:rsidRPr="00B36F93" w:rsidTr="000A6221">
        <w:tc>
          <w:tcPr>
            <w:tcW w:w="540" w:type="dxa"/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1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Снижение гибели и травматизма в местах массового отдыха людей муниципального района на водных объектах муниципального района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B36F93">
              <w:rPr>
                <w:color w:val="000000"/>
                <w:sz w:val="20"/>
                <w:szCs w:val="20"/>
                <w:lang w:val="en-US"/>
              </w:rPr>
              <w:t>D</w:t>
            </w:r>
            <w:r w:rsidRPr="00B36F93">
              <w:rPr>
                <w:color w:val="000000"/>
                <w:sz w:val="20"/>
                <w:szCs w:val="20"/>
              </w:rPr>
              <w:t xml:space="preserve"> = </w:t>
            </w:r>
            <w:r w:rsidRPr="00B36F93">
              <w:rPr>
                <w:color w:val="000000"/>
                <w:sz w:val="20"/>
                <w:szCs w:val="20"/>
                <w:lang w:val="en-US"/>
              </w:rPr>
              <w:t>K</w:t>
            </w:r>
            <w:r w:rsidRPr="00B36F93">
              <w:rPr>
                <w:color w:val="000000"/>
                <w:sz w:val="20"/>
                <w:szCs w:val="20"/>
              </w:rPr>
              <w:t>п/</w:t>
            </w:r>
            <w:r w:rsidRPr="00B36F93">
              <w:rPr>
                <w:color w:val="000000"/>
                <w:sz w:val="20"/>
                <w:szCs w:val="20"/>
                <w:lang w:val="en-US"/>
              </w:rPr>
              <w:t>K</w:t>
            </w:r>
            <w:r w:rsidRPr="00B36F93">
              <w:rPr>
                <w:color w:val="000000"/>
                <w:sz w:val="20"/>
                <w:szCs w:val="20"/>
              </w:rPr>
              <w:t>общее*100%</w:t>
            </w:r>
          </w:p>
          <w:p w:rsidR="00144E97" w:rsidRPr="00B36F93" w:rsidRDefault="00144E97" w:rsidP="00185174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B36F93">
              <w:rPr>
                <w:color w:val="000000"/>
                <w:sz w:val="20"/>
                <w:szCs w:val="20"/>
                <w:lang w:val="en-US"/>
              </w:rPr>
              <w:t>D</w:t>
            </w:r>
            <w:r w:rsidRPr="00B36F93">
              <w:rPr>
                <w:color w:val="000000"/>
                <w:sz w:val="20"/>
                <w:szCs w:val="20"/>
              </w:rPr>
              <w:t xml:space="preserve"> – доля утонувших и травмированных людей на водных объектах, расположенных на территории Истринского муниципального района;</w:t>
            </w:r>
          </w:p>
          <w:p w:rsidR="00144E97" w:rsidRPr="00B36F93" w:rsidRDefault="00144E97" w:rsidP="00185174">
            <w:pPr>
              <w:pStyle w:val="ConsPlusCell"/>
              <w:rPr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color w:val="000000"/>
                <w:sz w:val="20"/>
                <w:szCs w:val="20"/>
              </w:rPr>
              <w:t>К</w:t>
            </w:r>
            <w:proofErr w:type="gramStart"/>
            <w:r w:rsidRPr="00B36F93">
              <w:rPr>
                <w:color w:val="000000"/>
                <w:sz w:val="20"/>
                <w:szCs w:val="20"/>
              </w:rPr>
              <w:t>п</w:t>
            </w:r>
            <w:proofErr w:type="spellEnd"/>
            <w:r w:rsidRPr="00B36F93">
              <w:rPr>
                <w:color w:val="000000"/>
                <w:sz w:val="20"/>
                <w:szCs w:val="20"/>
              </w:rPr>
              <w:t>–</w:t>
            </w:r>
            <w:proofErr w:type="gramEnd"/>
            <w:r w:rsidRPr="00B36F93">
              <w:rPr>
                <w:color w:val="000000"/>
                <w:sz w:val="20"/>
                <w:szCs w:val="20"/>
              </w:rPr>
              <w:t xml:space="preserve"> количество утонувших и травмированных людей на водных объектах в текущий период;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Кобщее</w:t>
            </w:r>
            <w:proofErr w:type="spell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–общее число погибших и травмированных людей на территории </w:t>
            </w:r>
            <w:r w:rsidR="008F634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Истра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proofErr w:type="spell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2015  году</w:t>
            </w:r>
          </w:p>
        </w:tc>
      </w:tr>
      <w:tr w:rsidR="00144E97" w:rsidRPr="00B36F93" w:rsidTr="000A6221">
        <w:tc>
          <w:tcPr>
            <w:tcW w:w="540" w:type="dxa"/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>Увеличение процента населения муниципального района, прежде всего детей, обученных плаванию и приемам спасения на воде, по сравнению с показателем 2015 года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=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B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*100%, где: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– количество населения прошедших обучение плаванию и приемам спасения на воде;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B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– общая численность населения Истринского муниципального района;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– процент населения </w:t>
            </w:r>
            <w:r w:rsidR="008F6347">
              <w:rPr>
                <w:rFonts w:ascii="Times New Roman" w:hAnsi="Times New Roman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Московской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области, прежде всего детей, обученных плаванию и приемам спасения на воде</w:t>
            </w:r>
          </w:p>
        </w:tc>
      </w:tr>
      <w:tr w:rsidR="00144E97" w:rsidRPr="00B36F93" w:rsidTr="000A6221">
        <w:trPr>
          <w:trHeight w:val="362"/>
        </w:trPr>
        <w:tc>
          <w:tcPr>
            <w:tcW w:w="540" w:type="dxa"/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муниципального района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</w:t>
            </w:r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определяется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формуле:</w:t>
            </w:r>
          </w:p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= </w:t>
            </w: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Ттек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Тисх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 100%,  где:</w:t>
            </w:r>
          </w:p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С - сокращение среднего времени совместного реагирования нескольких экстренных оперативных служб на обращения населения по единому номеру «112».</w:t>
            </w:r>
          </w:p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Ттек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среднее времени совместного реагирования нескольких экстренных оперативных служб после введения  в эксплуатацию системы обеспечения вызова по единому номеру «112» в текущем году.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Тис</w:t>
            </w:r>
            <w:proofErr w:type="gram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  <w:proofErr w:type="spell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  <w:proofErr w:type="gram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среднее времени совместного реагирования нескольких экстренных оперативных служб до введения  в эксплуатацию системы обеспечения вызова по единому номеру «112» .</w:t>
            </w:r>
          </w:p>
        </w:tc>
      </w:tr>
      <w:tr w:rsidR="00144E97" w:rsidRPr="00B36F93" w:rsidTr="000A6221">
        <w:trPr>
          <w:trHeight w:val="362"/>
        </w:trPr>
        <w:tc>
          <w:tcPr>
            <w:tcW w:w="540" w:type="dxa"/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Доля обращений граждан, рассмотренных в установленные сроки от общего количества обращений в МБУ «ИстраСпас»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определяется по формуле:</w:t>
            </w:r>
          </w:p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Дог = </w:t>
            </w: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Когрус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Оког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x 100%, где:</w:t>
            </w:r>
          </w:p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Дог - доля обращений граждан, рассмотренных в установленные сроки от общего количества обращений;</w:t>
            </w:r>
          </w:p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Когрус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количество обращений граждан, рассмотренных в установленные сроки в отчетном периоде;</w:t>
            </w:r>
          </w:p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Оког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общее количество обращений граждан в отчетном периоде.</w:t>
            </w:r>
          </w:p>
        </w:tc>
      </w:tr>
      <w:tr w:rsidR="00144E97" w:rsidRPr="00B36F93" w:rsidTr="000A6221">
        <w:trPr>
          <w:trHeight w:val="362"/>
        </w:trPr>
        <w:tc>
          <w:tcPr>
            <w:tcW w:w="540" w:type="dxa"/>
          </w:tcPr>
          <w:p w:rsidR="00144E97" w:rsidRPr="00B36F93" w:rsidRDefault="00144E97" w:rsidP="0017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Доля закупок, проведенных без нарушения сроков, в общем количестве произведенных закупок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определяется по формуле:</w:t>
            </w:r>
          </w:p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Дзбнс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= </w:t>
            </w: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Збнс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Зп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x 100%, где:</w:t>
            </w:r>
          </w:p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Дзбнс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доля закупок, проведенных без нарушения сроков, в общем количестве произведенных закупок;</w:t>
            </w:r>
          </w:p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Збнс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количество закупок, проведенных без нарушения сроков, в отчетном году;</w:t>
            </w:r>
          </w:p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Зп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количество произведенных закупок, в отчетном году.</w:t>
            </w:r>
          </w:p>
        </w:tc>
      </w:tr>
      <w:tr w:rsidR="00144E97" w:rsidRPr="00B36F93" w:rsidTr="00185174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ED4C2D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  <w:r w:rsidR="00144E97"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B57BF9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Увеличение количества населения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Истринского муниципального района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попадающего в зону действия 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системы централизованного оповещения и информирования при чрезвычайных ситуациях или угрозе их возникновения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 = </w:t>
            </w: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оха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Nнас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 100%, где: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P – охват населения Московской области централизованным оповещением и информированием в процентах;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оха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количество населения, находящегося в зоне воздействия средств информирования и оповещения, тыс. чел.;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нас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количество населения, проживающего в населенном пункте Московской области, тыс. чел.</w:t>
            </w:r>
          </w:p>
        </w:tc>
      </w:tr>
      <w:tr w:rsidR="00144E97" w:rsidRPr="00B36F93" w:rsidTr="00185174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ab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количества органов управления и дежурно-диспетчерских служб ПОО, АСС и НАСФ, оборудованных современными техническими средствами для приема сигналов оповещения и информирования</w:t>
            </w: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(%)</w:t>
            </w:r>
            <w:proofErr w:type="gramEnd"/>
          </w:p>
          <w:p w:rsidR="00144E97" w:rsidRPr="00B36F93" w:rsidRDefault="00144E97" w:rsidP="00185174">
            <w:pPr>
              <w:pStyle w:val="ab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 = </w:t>
            </w: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осс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Nоу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 100%,где: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P – оснащение ОУ и ДДС современными техническими средствами для приема сигналов оповещения, в процентах;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Nоха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количество ОУ и ДДС, </w:t>
            </w: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оснащенных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современными техническими средствами, шт.;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нас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количество ОУ и ДДС ПОО, АСС и НАСФ, в Истринском муниципальном районе Московской области, шт.</w:t>
            </w:r>
          </w:p>
        </w:tc>
      </w:tr>
      <w:tr w:rsidR="00144E97" w:rsidRPr="00B36F93" w:rsidTr="00185174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процента охвата населения, проживающего в сельских населенных пунктах</w:t>
            </w: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(%)</w:t>
            </w:r>
            <w:proofErr w:type="gramEnd"/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сп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= </w:t>
            </w: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Nохасп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Nнас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 100%, где: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сп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охват населения </w:t>
            </w:r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Московской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области, проживающего в сельских   централизованным оповещением и информированием в процентах;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Nохас</w:t>
            </w: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–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количество населения, проживающего в сельских населенных пунктах, находящегося в зоне воздействия средств информирования и оповещения, тыс. чел.;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нассп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количество населения, проживающего в сельских населенных пунктах, тыс. чел.</w:t>
            </w:r>
          </w:p>
        </w:tc>
      </w:tr>
      <w:tr w:rsidR="00144E97" w:rsidRPr="00B36F93" w:rsidTr="00185174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ConsPlusNormal"/>
              <w:numPr>
                <w:ilvl w:val="0"/>
                <w:numId w:val="29"/>
              </w:numPr>
              <w:ind w:left="0" w:firstLine="5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>Показатель увеличение площади территории муниципального района (городского округа) московской области покрытая комплексной системой «Безопасный город»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Методика расчета данного показателя будет определена после утверждения концепции развития АПК «Безопасный город» на территории Московской области</w:t>
            </w:r>
          </w:p>
        </w:tc>
      </w:tr>
      <w:tr w:rsidR="00144E97" w:rsidRPr="00B36F93" w:rsidTr="00185174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B57BF9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 xml:space="preserve">Снижение процента пожаров, произошедших на территории </w:t>
            </w:r>
            <w:r w:rsidR="008F6347">
              <w:rPr>
                <w:rFonts w:ascii="Times New Roman" w:hAnsi="Times New Roman" w:cs="Times New Roman"/>
                <w:color w:val="000000"/>
                <w:sz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 w:cs="Times New Roman"/>
                <w:color w:val="000000"/>
                <w:sz w:val="20"/>
              </w:rPr>
              <w:t>Истра</w:t>
            </w:r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>Московской</w:t>
            </w:r>
            <w:proofErr w:type="spellEnd"/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 xml:space="preserve"> области, по отношению к базовому показателю 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= </w:t>
            </w: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D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тек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/ </w:t>
            </w: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D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баз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х  100%, где: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С – процент снижения количества пожаров;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D тек</w:t>
            </w: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</w:t>
            </w: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оличество пожаров в общем числе происшествий и чрезвычайных ситуаций в текущем периоде;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D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баз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. - количество пожаров зарегистрированных в Росстате в базовый период 2015 год (за отчетный период)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4E97" w:rsidRPr="00B36F93" w:rsidTr="00185174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 xml:space="preserve">Снижение процента погибших и травмированных людей на пожарах, произошедших на территории </w:t>
            </w:r>
            <w:r w:rsidR="008F6347">
              <w:rPr>
                <w:rFonts w:ascii="Times New Roman" w:hAnsi="Times New Roman" w:cs="Times New Roman"/>
                <w:color w:val="000000"/>
                <w:sz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 w:cs="Times New Roman"/>
                <w:color w:val="000000"/>
                <w:sz w:val="20"/>
              </w:rPr>
              <w:t>Истра</w:t>
            </w:r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>Московской</w:t>
            </w:r>
            <w:proofErr w:type="spellEnd"/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 xml:space="preserve"> области, по отношению к базовому показателю</w:t>
            </w:r>
          </w:p>
          <w:p w:rsidR="00144E97" w:rsidRPr="00B36F93" w:rsidRDefault="00144E97" w:rsidP="00185174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144E97" w:rsidRPr="00B36F93" w:rsidRDefault="00144E97" w:rsidP="00185174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= </w:t>
            </w: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D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тек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/ </w:t>
            </w: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D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баз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х  100%, где: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снижение доли погибших и травмированных людей на пожарах;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D тек</w:t>
            </w: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</w:t>
            </w: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оличество погибших и травмированных людей на пожарах на территории </w:t>
            </w:r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Московской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области в общем числе погибших и травмированных в отчетном периоде;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D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баз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- количество погибших и травмированных людей на пожарах на территории </w:t>
            </w:r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Московской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области, зарегистрированных в Росстате в базовый период 2015 год</w:t>
            </w:r>
          </w:p>
        </w:tc>
      </w:tr>
      <w:tr w:rsidR="00144E97" w:rsidRPr="00B36F93" w:rsidTr="00185174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>Количество пожаров на 100 тысяч человек населения, проживающего на территории муниципального образования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Значение показателя определяется по формуле: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X100=X/Ч*100000, 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где Х – количество пожаров на период,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 – численность населения </w:t>
            </w:r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конец отчетного периода.</w:t>
            </w:r>
          </w:p>
        </w:tc>
      </w:tr>
      <w:tr w:rsidR="00144E97" w:rsidRPr="00B36F93" w:rsidTr="00185174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6261C3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261C3">
              <w:rPr>
                <w:rFonts w:ascii="Times New Roman" w:eastAsia="Times New Roman" w:hAnsi="Times New Roman"/>
              </w:rPr>
              <w:t>Доля добровольных пожарных зарегистрированных в едином реестре Московской области (обученных, застрахованных и задействованных по назначению ОМС) от нормативного количества для муниципального образования МО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6261C3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261C3">
              <w:rPr>
                <w:rFonts w:ascii="Times New Roman" w:eastAsia="Times New Roman" w:hAnsi="Times New Roman"/>
              </w:rPr>
              <w:t>Значение показателя определяется по формуле:</w:t>
            </w:r>
          </w:p>
          <w:p w:rsidR="00144E97" w:rsidRPr="006261C3" w:rsidRDefault="00144E97" w:rsidP="00144E97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6261C3">
              <w:rPr>
                <w:rFonts w:ascii="Times New Roman" w:hAnsi="Times New Roman"/>
              </w:rPr>
              <w:t>Р</w:t>
            </w:r>
            <w:proofErr w:type="gramEnd"/>
            <w:r w:rsidRPr="006261C3">
              <w:rPr>
                <w:rFonts w:ascii="Times New Roman" w:hAnsi="Times New Roman"/>
              </w:rPr>
              <w:t>=А/В*100% где:</w:t>
            </w:r>
          </w:p>
          <w:p w:rsidR="00144E97" w:rsidRPr="006261C3" w:rsidRDefault="00144E97" w:rsidP="00144E97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261C3">
              <w:rPr>
                <w:rFonts w:ascii="Times New Roman" w:hAnsi="Times New Roman"/>
              </w:rPr>
              <w:t>А - количество добровольных пожарных обученных, застрахованных и задействованных по  назначению ОМС, человек;</w:t>
            </w:r>
          </w:p>
          <w:p w:rsidR="00144E97" w:rsidRPr="006261C3" w:rsidRDefault="00144E97" w:rsidP="00144E97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261C3">
              <w:rPr>
                <w:rFonts w:ascii="Times New Roman" w:hAnsi="Times New Roman"/>
              </w:rPr>
              <w:t xml:space="preserve">В - нормативное количество добровольных пожарных на территории </w:t>
            </w:r>
            <w:r w:rsidR="008F6347">
              <w:rPr>
                <w:rFonts w:ascii="Times New Roman" w:hAnsi="Times New Roman"/>
              </w:rPr>
              <w:t>Городского округа Истр</w:t>
            </w:r>
            <w:proofErr w:type="gramStart"/>
            <w:r w:rsidR="008F6347">
              <w:rPr>
                <w:rFonts w:ascii="Times New Roman" w:hAnsi="Times New Roman"/>
              </w:rPr>
              <w:t>а</w:t>
            </w:r>
            <w:r w:rsidRPr="006261C3">
              <w:rPr>
                <w:rFonts w:ascii="Times New Roman" w:hAnsi="Times New Roman"/>
              </w:rPr>
              <w:t>(</w:t>
            </w:r>
            <w:proofErr w:type="gramEnd"/>
            <w:r w:rsidRPr="006261C3">
              <w:rPr>
                <w:rFonts w:ascii="Times New Roman" w:hAnsi="Times New Roman"/>
              </w:rPr>
              <w:t>городского округа), человек.</w:t>
            </w:r>
          </w:p>
        </w:tc>
      </w:tr>
      <w:tr w:rsidR="00144E97" w:rsidRPr="00B36F93" w:rsidTr="00185174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E97" w:rsidRPr="00B36F93" w:rsidRDefault="00144E97" w:rsidP="00185174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>Повышение степени обеспеченности запасами материально-технических, продовольственных, медицинских и иных сре</w:t>
            </w:r>
            <w:proofErr w:type="gramStart"/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>дств дл</w:t>
            </w:r>
            <w:proofErr w:type="gramEnd"/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>я целей гражданской обороны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Фактическая оснащенность резерва определяется по формуле: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Y=F/N*100%, где: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F – количество имеющегося в наличии имущества на складах;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N– количество имущества по нормам обеспечения</w:t>
            </w:r>
          </w:p>
        </w:tc>
      </w:tr>
      <w:tr w:rsidR="00144E97" w:rsidRPr="00B36F93" w:rsidTr="00185174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E97" w:rsidRPr="00B36F93" w:rsidRDefault="00144E97" w:rsidP="00185174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>Увеличение степени готовности ЗСГО по отношению к имеющемуся фонду ЗСГО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Значение показателя определяется по формуле: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P =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E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D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-В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/А*100%,</w:t>
            </w:r>
            <w:r w:rsidRPr="00B57B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где: 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P – процент степени готовности имеющегося фонда ЗСГО;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 – общее количество ЗСГО </w:t>
            </w: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имеющихся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территории муниципального образования;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– количество ЗСГО </w:t>
            </w: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оцененных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как «Не готово»;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 – количество ЗСГО </w:t>
            </w: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оцененных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как «Ограниченно готово»;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Е – количество ЗСГО оцененных как «Готово».</w:t>
            </w:r>
          </w:p>
        </w:tc>
      </w:tr>
    </w:tbl>
    <w:p w:rsidR="009A4D42" w:rsidRDefault="009A4D42" w:rsidP="00100C8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9A4D42" w:rsidSect="00100C89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F94" w:rsidRDefault="006F7F94" w:rsidP="00F56ABE">
      <w:pPr>
        <w:spacing w:after="0" w:line="240" w:lineRule="auto"/>
      </w:pPr>
      <w:r>
        <w:separator/>
      </w:r>
    </w:p>
  </w:endnote>
  <w:endnote w:type="continuationSeparator" w:id="0">
    <w:p w:rsidR="006F7F94" w:rsidRDefault="006F7F94" w:rsidP="00F56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F94" w:rsidRDefault="006F7F94" w:rsidP="00F56ABE">
      <w:pPr>
        <w:spacing w:after="0" w:line="240" w:lineRule="auto"/>
      </w:pPr>
      <w:r>
        <w:separator/>
      </w:r>
    </w:p>
  </w:footnote>
  <w:footnote w:type="continuationSeparator" w:id="0">
    <w:p w:rsidR="006F7F94" w:rsidRDefault="006F7F94" w:rsidP="00F56A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67BC"/>
    <w:multiLevelType w:val="hybridMultilevel"/>
    <w:tmpl w:val="63D8C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059D3"/>
    <w:multiLevelType w:val="hybridMultilevel"/>
    <w:tmpl w:val="96C23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55699"/>
    <w:multiLevelType w:val="hybridMultilevel"/>
    <w:tmpl w:val="CE648360"/>
    <w:lvl w:ilvl="0" w:tplc="332468B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1F6AB1"/>
    <w:multiLevelType w:val="hybridMultilevel"/>
    <w:tmpl w:val="70FAB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917B3"/>
    <w:multiLevelType w:val="hybridMultilevel"/>
    <w:tmpl w:val="70FAB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A7244"/>
    <w:multiLevelType w:val="hybridMultilevel"/>
    <w:tmpl w:val="CC52EC3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ED2D27"/>
    <w:multiLevelType w:val="hybridMultilevel"/>
    <w:tmpl w:val="E612D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D65FCA"/>
    <w:multiLevelType w:val="hybridMultilevel"/>
    <w:tmpl w:val="64823E5E"/>
    <w:lvl w:ilvl="0" w:tplc="E0781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4620A6"/>
    <w:multiLevelType w:val="hybridMultilevel"/>
    <w:tmpl w:val="70FAB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C207D"/>
    <w:multiLevelType w:val="hybridMultilevel"/>
    <w:tmpl w:val="8CFABBF6"/>
    <w:lvl w:ilvl="0" w:tplc="BD32E27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E157E1"/>
    <w:multiLevelType w:val="hybridMultilevel"/>
    <w:tmpl w:val="8BA0E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1429C"/>
    <w:multiLevelType w:val="hybridMultilevel"/>
    <w:tmpl w:val="5128D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4E0D68"/>
    <w:multiLevelType w:val="hybridMultilevel"/>
    <w:tmpl w:val="F7F29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43966"/>
    <w:multiLevelType w:val="hybridMultilevel"/>
    <w:tmpl w:val="30B87BEC"/>
    <w:lvl w:ilvl="0" w:tplc="FD9AA86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215B0E"/>
    <w:multiLevelType w:val="hybridMultilevel"/>
    <w:tmpl w:val="F40CF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9B6D0B"/>
    <w:multiLevelType w:val="hybridMultilevel"/>
    <w:tmpl w:val="7ECC004A"/>
    <w:lvl w:ilvl="0" w:tplc="ADEA621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187273"/>
    <w:multiLevelType w:val="hybridMultilevel"/>
    <w:tmpl w:val="5128D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470577"/>
    <w:multiLevelType w:val="hybridMultilevel"/>
    <w:tmpl w:val="9528AF64"/>
    <w:lvl w:ilvl="0" w:tplc="82FA3DF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1E3A71"/>
    <w:multiLevelType w:val="hybridMultilevel"/>
    <w:tmpl w:val="11402F20"/>
    <w:lvl w:ilvl="0" w:tplc="2A08C1A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382298"/>
    <w:multiLevelType w:val="hybridMultilevel"/>
    <w:tmpl w:val="BABE8F6A"/>
    <w:lvl w:ilvl="0" w:tplc="2BA6EB7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66146A7C"/>
    <w:multiLevelType w:val="multilevel"/>
    <w:tmpl w:val="1EF4DD90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>
    <w:nsid w:val="68FF50EA"/>
    <w:multiLevelType w:val="hybridMultilevel"/>
    <w:tmpl w:val="3D4A8966"/>
    <w:lvl w:ilvl="0" w:tplc="379234A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9679A0"/>
    <w:multiLevelType w:val="multilevel"/>
    <w:tmpl w:val="9B1889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3">
    <w:nsid w:val="72784387"/>
    <w:multiLevelType w:val="hybridMultilevel"/>
    <w:tmpl w:val="64823E5E"/>
    <w:lvl w:ilvl="0" w:tplc="E0781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5E3D22"/>
    <w:multiLevelType w:val="hybridMultilevel"/>
    <w:tmpl w:val="E9D67510"/>
    <w:lvl w:ilvl="0" w:tplc="455084E0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552700"/>
    <w:multiLevelType w:val="hybridMultilevel"/>
    <w:tmpl w:val="64823E5E"/>
    <w:lvl w:ilvl="0" w:tplc="E0781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3F1E85"/>
    <w:multiLevelType w:val="hybridMultilevel"/>
    <w:tmpl w:val="47748FBE"/>
    <w:lvl w:ilvl="0" w:tplc="7B8AD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FA0CF1"/>
    <w:multiLevelType w:val="hybridMultilevel"/>
    <w:tmpl w:val="375E636A"/>
    <w:lvl w:ilvl="0" w:tplc="B320493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637FC3"/>
    <w:multiLevelType w:val="hybridMultilevel"/>
    <w:tmpl w:val="45C61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6"/>
  </w:num>
  <w:num w:numId="3">
    <w:abstractNumId w:val="15"/>
  </w:num>
  <w:num w:numId="4">
    <w:abstractNumId w:val="8"/>
  </w:num>
  <w:num w:numId="5">
    <w:abstractNumId w:val="11"/>
  </w:num>
  <w:num w:numId="6">
    <w:abstractNumId w:val="4"/>
  </w:num>
  <w:num w:numId="7">
    <w:abstractNumId w:val="25"/>
  </w:num>
  <w:num w:numId="8">
    <w:abstractNumId w:val="3"/>
  </w:num>
  <w:num w:numId="9">
    <w:abstractNumId w:val="23"/>
  </w:num>
  <w:num w:numId="10">
    <w:abstractNumId w:val="14"/>
  </w:num>
  <w:num w:numId="11">
    <w:abstractNumId w:val="7"/>
  </w:num>
  <w:num w:numId="12">
    <w:abstractNumId w:val="19"/>
  </w:num>
  <w:num w:numId="13">
    <w:abstractNumId w:val="16"/>
  </w:num>
  <w:num w:numId="14">
    <w:abstractNumId w:val="9"/>
  </w:num>
  <w:num w:numId="15">
    <w:abstractNumId w:val="20"/>
  </w:num>
  <w:num w:numId="16">
    <w:abstractNumId w:val="24"/>
  </w:num>
  <w:num w:numId="17">
    <w:abstractNumId w:val="18"/>
  </w:num>
  <w:num w:numId="18">
    <w:abstractNumId w:val="0"/>
  </w:num>
  <w:num w:numId="19">
    <w:abstractNumId w:val="21"/>
  </w:num>
  <w:num w:numId="20">
    <w:abstractNumId w:val="13"/>
  </w:num>
  <w:num w:numId="21">
    <w:abstractNumId w:val="2"/>
  </w:num>
  <w:num w:numId="22">
    <w:abstractNumId w:val="17"/>
  </w:num>
  <w:num w:numId="23">
    <w:abstractNumId w:val="27"/>
  </w:num>
  <w:num w:numId="24">
    <w:abstractNumId w:val="10"/>
  </w:num>
  <w:num w:numId="25">
    <w:abstractNumId w:val="6"/>
  </w:num>
  <w:num w:numId="26">
    <w:abstractNumId w:val="1"/>
  </w:num>
  <w:num w:numId="27">
    <w:abstractNumId w:val="28"/>
  </w:num>
  <w:num w:numId="28">
    <w:abstractNumId w:val="22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275"/>
    <w:rsid w:val="00004844"/>
    <w:rsid w:val="000767B0"/>
    <w:rsid w:val="000A1CB8"/>
    <w:rsid w:val="000A6221"/>
    <w:rsid w:val="000B6E0C"/>
    <w:rsid w:val="000D124B"/>
    <w:rsid w:val="000D3A87"/>
    <w:rsid w:val="000E5E43"/>
    <w:rsid w:val="00100C89"/>
    <w:rsid w:val="00130184"/>
    <w:rsid w:val="001313AC"/>
    <w:rsid w:val="00143DFA"/>
    <w:rsid w:val="00144E97"/>
    <w:rsid w:val="00150133"/>
    <w:rsid w:val="00164CF9"/>
    <w:rsid w:val="00172833"/>
    <w:rsid w:val="00185174"/>
    <w:rsid w:val="00186C0D"/>
    <w:rsid w:val="001A079C"/>
    <w:rsid w:val="001B331A"/>
    <w:rsid w:val="001B4D6B"/>
    <w:rsid w:val="001C1B54"/>
    <w:rsid w:val="001E2237"/>
    <w:rsid w:val="00221978"/>
    <w:rsid w:val="00226092"/>
    <w:rsid w:val="002277C9"/>
    <w:rsid w:val="00254C8B"/>
    <w:rsid w:val="00295551"/>
    <w:rsid w:val="00295AED"/>
    <w:rsid w:val="00296C45"/>
    <w:rsid w:val="002D5359"/>
    <w:rsid w:val="003240A2"/>
    <w:rsid w:val="00331228"/>
    <w:rsid w:val="003501D2"/>
    <w:rsid w:val="0035604B"/>
    <w:rsid w:val="003702E0"/>
    <w:rsid w:val="00391258"/>
    <w:rsid w:val="003C1A98"/>
    <w:rsid w:val="003C2698"/>
    <w:rsid w:val="003C4E8D"/>
    <w:rsid w:val="003C66AB"/>
    <w:rsid w:val="00455E7C"/>
    <w:rsid w:val="004A7543"/>
    <w:rsid w:val="004B4E89"/>
    <w:rsid w:val="004B5275"/>
    <w:rsid w:val="004C3AAC"/>
    <w:rsid w:val="004D3227"/>
    <w:rsid w:val="005A78B0"/>
    <w:rsid w:val="005C21A1"/>
    <w:rsid w:val="005C2CC6"/>
    <w:rsid w:val="005D21B8"/>
    <w:rsid w:val="005D6FCF"/>
    <w:rsid w:val="005D728E"/>
    <w:rsid w:val="005E1FB7"/>
    <w:rsid w:val="005E7CA3"/>
    <w:rsid w:val="006401B6"/>
    <w:rsid w:val="00664B30"/>
    <w:rsid w:val="00677DBD"/>
    <w:rsid w:val="00683B1B"/>
    <w:rsid w:val="006840EA"/>
    <w:rsid w:val="006915F7"/>
    <w:rsid w:val="006A0B7D"/>
    <w:rsid w:val="006A1DBD"/>
    <w:rsid w:val="006A5781"/>
    <w:rsid w:val="006C512E"/>
    <w:rsid w:val="006D78FB"/>
    <w:rsid w:val="006E7768"/>
    <w:rsid w:val="006F7F94"/>
    <w:rsid w:val="0071255B"/>
    <w:rsid w:val="00735258"/>
    <w:rsid w:val="00743870"/>
    <w:rsid w:val="007A59EE"/>
    <w:rsid w:val="007B778C"/>
    <w:rsid w:val="00807AA2"/>
    <w:rsid w:val="00860FF9"/>
    <w:rsid w:val="008647A9"/>
    <w:rsid w:val="00883FB6"/>
    <w:rsid w:val="008A4681"/>
    <w:rsid w:val="008C4D61"/>
    <w:rsid w:val="008D1A1D"/>
    <w:rsid w:val="008F6347"/>
    <w:rsid w:val="00906B9F"/>
    <w:rsid w:val="009128C1"/>
    <w:rsid w:val="00921E83"/>
    <w:rsid w:val="009553D4"/>
    <w:rsid w:val="009A46DB"/>
    <w:rsid w:val="009A4D42"/>
    <w:rsid w:val="009C54FE"/>
    <w:rsid w:val="009D240C"/>
    <w:rsid w:val="009F460E"/>
    <w:rsid w:val="00A32903"/>
    <w:rsid w:val="00A367F7"/>
    <w:rsid w:val="00A67429"/>
    <w:rsid w:val="00A7670E"/>
    <w:rsid w:val="00A77BAE"/>
    <w:rsid w:val="00A936EB"/>
    <w:rsid w:val="00A93E46"/>
    <w:rsid w:val="00A944C0"/>
    <w:rsid w:val="00AA0F79"/>
    <w:rsid w:val="00AA1D59"/>
    <w:rsid w:val="00AB56C1"/>
    <w:rsid w:val="00AE0F45"/>
    <w:rsid w:val="00AE64AC"/>
    <w:rsid w:val="00AF1B32"/>
    <w:rsid w:val="00B07C12"/>
    <w:rsid w:val="00B36F93"/>
    <w:rsid w:val="00B57BF9"/>
    <w:rsid w:val="00B75433"/>
    <w:rsid w:val="00B756BD"/>
    <w:rsid w:val="00B87F00"/>
    <w:rsid w:val="00B94C21"/>
    <w:rsid w:val="00BD31EC"/>
    <w:rsid w:val="00C0001B"/>
    <w:rsid w:val="00C136EC"/>
    <w:rsid w:val="00C77271"/>
    <w:rsid w:val="00C90250"/>
    <w:rsid w:val="00CE2679"/>
    <w:rsid w:val="00CE71BD"/>
    <w:rsid w:val="00D050C1"/>
    <w:rsid w:val="00D05F34"/>
    <w:rsid w:val="00D34383"/>
    <w:rsid w:val="00D67E12"/>
    <w:rsid w:val="00D72DDB"/>
    <w:rsid w:val="00DD7655"/>
    <w:rsid w:val="00DE0E6B"/>
    <w:rsid w:val="00DF5FD1"/>
    <w:rsid w:val="00E53523"/>
    <w:rsid w:val="00E53C23"/>
    <w:rsid w:val="00E82140"/>
    <w:rsid w:val="00E978A6"/>
    <w:rsid w:val="00EA09E2"/>
    <w:rsid w:val="00EA1CFA"/>
    <w:rsid w:val="00EB7F3E"/>
    <w:rsid w:val="00ED4C2D"/>
    <w:rsid w:val="00EF4431"/>
    <w:rsid w:val="00F2018F"/>
    <w:rsid w:val="00F36636"/>
    <w:rsid w:val="00F56ABE"/>
    <w:rsid w:val="00F60693"/>
    <w:rsid w:val="00F827E4"/>
    <w:rsid w:val="00FB4A06"/>
    <w:rsid w:val="00FD24D7"/>
    <w:rsid w:val="00FF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27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uiPriority w:val="99"/>
    <w:semiHidden/>
    <w:rsid w:val="004B527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B5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uiPriority w:val="99"/>
    <w:semiHidden/>
    <w:rsid w:val="004B5275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rsid w:val="004B527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B527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unhideWhenUsed/>
    <w:rsid w:val="004B527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4B5275"/>
    <w:rPr>
      <w:rFonts w:ascii="Calibri" w:eastAsia="Calibri" w:hAnsi="Calibri" w:cs="Times New Roman"/>
      <w:sz w:val="20"/>
      <w:szCs w:val="20"/>
    </w:rPr>
  </w:style>
  <w:style w:type="paragraph" w:customStyle="1" w:styleId="ConsPlusCell">
    <w:name w:val="ConsPlusCell"/>
    <w:uiPriority w:val="99"/>
    <w:rsid w:val="004B52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a7">
    <w:name w:val="Прижатый влево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B5275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4B5275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uiPriority w:val="99"/>
    <w:semiHidden/>
    <w:unhideWhenUsed/>
    <w:rsid w:val="004B5275"/>
    <w:rPr>
      <w:vertAlign w:val="superscript"/>
    </w:rPr>
  </w:style>
  <w:style w:type="paragraph" w:customStyle="1" w:styleId="Default">
    <w:name w:val="Default"/>
    <w:rsid w:val="004B52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b">
    <w:name w:val="No Spacing"/>
    <w:uiPriority w:val="99"/>
    <w:qFormat/>
    <w:rsid w:val="004B5275"/>
    <w:rPr>
      <w:rFonts w:eastAsia="Times New Roman"/>
      <w:sz w:val="22"/>
      <w:szCs w:val="22"/>
    </w:rPr>
  </w:style>
  <w:style w:type="paragraph" w:customStyle="1" w:styleId="fn2r">
    <w:name w:val="fn2r"/>
    <w:basedOn w:val="a"/>
    <w:rsid w:val="004B52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rsid w:val="004B5275"/>
  </w:style>
  <w:style w:type="character" w:styleId="ad">
    <w:name w:val="Placeholder Text"/>
    <w:uiPriority w:val="99"/>
    <w:semiHidden/>
    <w:rsid w:val="004B5275"/>
    <w:rPr>
      <w:color w:val="808080"/>
    </w:rPr>
  </w:style>
  <w:style w:type="paragraph" w:styleId="ae">
    <w:name w:val="List Paragraph"/>
    <w:basedOn w:val="a"/>
    <w:uiPriority w:val="99"/>
    <w:qFormat/>
    <w:rsid w:val="004B5275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4B527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B5275"/>
    <w:rPr>
      <w:rFonts w:ascii="Calibri" w:eastAsia="Calibri" w:hAnsi="Calibri" w:cs="Times New Roman"/>
    </w:rPr>
  </w:style>
  <w:style w:type="table" w:styleId="af1">
    <w:name w:val="Table Grid"/>
    <w:basedOn w:val="a1"/>
    <w:uiPriority w:val="39"/>
    <w:rsid w:val="00F366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Знак Знак Знак Знак"/>
    <w:basedOn w:val="a"/>
    <w:rsid w:val="00807AA2"/>
    <w:pPr>
      <w:widowControl w:val="0"/>
      <w:shd w:val="clear" w:color="auto" w:fill="FFFFFF"/>
      <w:tabs>
        <w:tab w:val="left" w:pos="840"/>
      </w:tabs>
      <w:autoSpaceDE w:val="0"/>
      <w:autoSpaceDN w:val="0"/>
      <w:adjustRightInd w:val="0"/>
      <w:spacing w:before="100" w:beforeAutospacing="1" w:after="100" w:afterAutospacing="1" w:line="240" w:lineRule="auto"/>
      <w:ind w:left="360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27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uiPriority w:val="99"/>
    <w:semiHidden/>
    <w:rsid w:val="004B527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B5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uiPriority w:val="99"/>
    <w:semiHidden/>
    <w:rsid w:val="004B5275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rsid w:val="004B527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B527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unhideWhenUsed/>
    <w:rsid w:val="004B527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4B5275"/>
    <w:rPr>
      <w:rFonts w:ascii="Calibri" w:eastAsia="Calibri" w:hAnsi="Calibri" w:cs="Times New Roman"/>
      <w:sz w:val="20"/>
      <w:szCs w:val="20"/>
    </w:rPr>
  </w:style>
  <w:style w:type="paragraph" w:customStyle="1" w:styleId="ConsPlusCell">
    <w:name w:val="ConsPlusCell"/>
    <w:uiPriority w:val="99"/>
    <w:rsid w:val="004B52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a7">
    <w:name w:val="Прижатый влево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B5275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4B5275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uiPriority w:val="99"/>
    <w:semiHidden/>
    <w:unhideWhenUsed/>
    <w:rsid w:val="004B5275"/>
    <w:rPr>
      <w:vertAlign w:val="superscript"/>
    </w:rPr>
  </w:style>
  <w:style w:type="paragraph" w:customStyle="1" w:styleId="Default">
    <w:name w:val="Default"/>
    <w:rsid w:val="004B52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b">
    <w:name w:val="No Spacing"/>
    <w:uiPriority w:val="99"/>
    <w:qFormat/>
    <w:rsid w:val="004B5275"/>
    <w:rPr>
      <w:rFonts w:eastAsia="Times New Roman"/>
      <w:sz w:val="22"/>
      <w:szCs w:val="22"/>
    </w:rPr>
  </w:style>
  <w:style w:type="paragraph" w:customStyle="1" w:styleId="fn2r">
    <w:name w:val="fn2r"/>
    <w:basedOn w:val="a"/>
    <w:rsid w:val="004B52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rsid w:val="004B5275"/>
  </w:style>
  <w:style w:type="character" w:styleId="ad">
    <w:name w:val="Placeholder Text"/>
    <w:uiPriority w:val="99"/>
    <w:semiHidden/>
    <w:rsid w:val="004B5275"/>
    <w:rPr>
      <w:color w:val="808080"/>
    </w:rPr>
  </w:style>
  <w:style w:type="paragraph" w:styleId="ae">
    <w:name w:val="List Paragraph"/>
    <w:basedOn w:val="a"/>
    <w:uiPriority w:val="99"/>
    <w:qFormat/>
    <w:rsid w:val="004B5275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4B527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B5275"/>
    <w:rPr>
      <w:rFonts w:ascii="Calibri" w:eastAsia="Calibri" w:hAnsi="Calibri" w:cs="Times New Roman"/>
    </w:rPr>
  </w:style>
  <w:style w:type="table" w:styleId="af1">
    <w:name w:val="Table Grid"/>
    <w:basedOn w:val="a1"/>
    <w:uiPriority w:val="39"/>
    <w:rsid w:val="00F366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Знак Знак Знак Знак"/>
    <w:basedOn w:val="a"/>
    <w:rsid w:val="00807AA2"/>
    <w:pPr>
      <w:widowControl w:val="0"/>
      <w:shd w:val="clear" w:color="auto" w:fill="FFFFFF"/>
      <w:tabs>
        <w:tab w:val="left" w:pos="840"/>
      </w:tabs>
      <w:autoSpaceDE w:val="0"/>
      <w:autoSpaceDN w:val="0"/>
      <w:adjustRightInd w:val="0"/>
      <w:spacing w:before="100" w:beforeAutospacing="1" w:after="100" w:afterAutospacing="1" w:line="240" w:lineRule="auto"/>
      <w:ind w:left="360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29E31-3F42-4F77-8B33-78CCB530A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3673</Words>
  <Characters>20937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24561</CharactersWithSpaces>
  <SharedDoc>false</SharedDoc>
  <HLinks>
    <vt:vector size="6" baseType="variant">
      <vt:variant>
        <vt:i4>524360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P981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</dc:creator>
  <cp:lastModifiedBy>Екатерина Владимировна Крашенникова</cp:lastModifiedBy>
  <cp:revision>2</cp:revision>
  <cp:lastPrinted>2017-10-11T15:25:00Z</cp:lastPrinted>
  <dcterms:created xsi:type="dcterms:W3CDTF">2017-12-11T09:22:00Z</dcterms:created>
  <dcterms:modified xsi:type="dcterms:W3CDTF">2017-12-11T09:22:00Z</dcterms:modified>
</cp:coreProperties>
</file>