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B6" w:rsidRPr="00F82713" w:rsidRDefault="00672CCE" w:rsidP="00A25ADE">
      <w:pPr>
        <w:widowControl w:val="0"/>
        <w:tabs>
          <w:tab w:val="left" w:pos="993"/>
        </w:tabs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8078A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CF26B6" w:rsidRPr="00F82713">
        <w:rPr>
          <w:sz w:val="24"/>
          <w:szCs w:val="24"/>
        </w:rPr>
        <w:t>Приложение № 2</w:t>
      </w:r>
    </w:p>
    <w:p w:rsidR="00CF26B6" w:rsidRPr="00F82713" w:rsidRDefault="008078AE" w:rsidP="00A25ADE">
      <w:pPr>
        <w:widowControl w:val="0"/>
        <w:tabs>
          <w:tab w:val="left" w:pos="993"/>
        </w:tabs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672CCE">
        <w:rPr>
          <w:sz w:val="24"/>
          <w:szCs w:val="24"/>
        </w:rPr>
        <w:tab/>
      </w:r>
      <w:r w:rsidR="00A25ADE">
        <w:rPr>
          <w:sz w:val="24"/>
          <w:szCs w:val="24"/>
        </w:rPr>
        <w:t xml:space="preserve">к </w:t>
      </w:r>
      <w:r w:rsidR="00CF26B6" w:rsidRPr="00F82713">
        <w:rPr>
          <w:sz w:val="24"/>
          <w:szCs w:val="24"/>
        </w:rPr>
        <w:t>муниципальной программе</w:t>
      </w:r>
    </w:p>
    <w:p w:rsidR="00672CCE" w:rsidRDefault="008078AE" w:rsidP="00A25ADE">
      <w:pPr>
        <w:widowControl w:val="0"/>
        <w:tabs>
          <w:tab w:val="left" w:pos="993"/>
        </w:tabs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A25ADE">
        <w:rPr>
          <w:sz w:val="24"/>
          <w:szCs w:val="24"/>
        </w:rPr>
        <w:tab/>
      </w:r>
      <w:r w:rsidR="00CF26B6" w:rsidRPr="00F82713">
        <w:rPr>
          <w:sz w:val="24"/>
          <w:szCs w:val="24"/>
        </w:rPr>
        <w:t xml:space="preserve">«Муниципальное управление </w:t>
      </w:r>
    </w:p>
    <w:p w:rsidR="00CF26B6" w:rsidRPr="00F82713" w:rsidRDefault="008078AE" w:rsidP="00A25ADE">
      <w:pPr>
        <w:widowControl w:val="0"/>
        <w:tabs>
          <w:tab w:val="left" w:pos="993"/>
        </w:tabs>
        <w:ind w:left="5664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26B6" w:rsidRPr="00F82713">
        <w:rPr>
          <w:sz w:val="24"/>
          <w:szCs w:val="24"/>
        </w:rPr>
        <w:t>Истринского муниципального района</w:t>
      </w:r>
      <w:r w:rsidR="00A25ADE">
        <w:rPr>
          <w:sz w:val="24"/>
          <w:szCs w:val="24"/>
        </w:rPr>
        <w:t xml:space="preserve"> </w:t>
      </w:r>
      <w:r w:rsidR="00CF26B6" w:rsidRPr="00F82713">
        <w:rPr>
          <w:sz w:val="24"/>
          <w:szCs w:val="24"/>
        </w:rPr>
        <w:t>в 201</w:t>
      </w:r>
      <w:r w:rsidR="00BF0800">
        <w:rPr>
          <w:sz w:val="24"/>
          <w:szCs w:val="24"/>
        </w:rPr>
        <w:t>7</w:t>
      </w:r>
      <w:r w:rsidR="00CF26B6" w:rsidRPr="00F82713">
        <w:rPr>
          <w:sz w:val="24"/>
          <w:szCs w:val="24"/>
        </w:rPr>
        <w:t xml:space="preserve"> – 20</w:t>
      </w:r>
      <w:r w:rsidR="00BF0800">
        <w:rPr>
          <w:sz w:val="24"/>
          <w:szCs w:val="24"/>
        </w:rPr>
        <w:t>21</w:t>
      </w:r>
      <w:r w:rsidR="00CF26B6" w:rsidRPr="00F82713">
        <w:rPr>
          <w:sz w:val="24"/>
          <w:szCs w:val="24"/>
        </w:rPr>
        <w:t xml:space="preserve"> годах»</w:t>
      </w:r>
    </w:p>
    <w:p w:rsidR="00DA07D7" w:rsidRDefault="00DA07D7" w:rsidP="00DA07D7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672CCE" w:rsidRDefault="00CF26B6" w:rsidP="008078AE">
      <w:pPr>
        <w:widowControl w:val="0"/>
        <w:tabs>
          <w:tab w:val="left" w:pos="993"/>
        </w:tabs>
        <w:ind w:firstLine="567"/>
        <w:jc w:val="center"/>
        <w:rPr>
          <w:rFonts w:eastAsia="Times New Roman"/>
          <w:b/>
          <w:sz w:val="24"/>
          <w:szCs w:val="24"/>
        </w:rPr>
      </w:pPr>
      <w:r w:rsidRPr="00672CCE">
        <w:rPr>
          <w:rFonts w:eastAsia="Times New Roman"/>
          <w:b/>
          <w:sz w:val="24"/>
          <w:szCs w:val="24"/>
        </w:rPr>
        <w:t xml:space="preserve">Методика </w:t>
      </w:r>
      <w:proofErr w:type="gramStart"/>
      <w:r w:rsidRPr="00672CCE">
        <w:rPr>
          <w:rFonts w:eastAsia="Times New Roman"/>
          <w:b/>
          <w:sz w:val="24"/>
          <w:szCs w:val="24"/>
        </w:rPr>
        <w:t>расчета значений показателей эффективности реализации</w:t>
      </w:r>
      <w:proofErr w:type="gramEnd"/>
    </w:p>
    <w:p w:rsidR="00CF26B6" w:rsidRPr="00672CCE" w:rsidRDefault="00CF26B6" w:rsidP="008078AE">
      <w:pPr>
        <w:widowControl w:val="0"/>
        <w:tabs>
          <w:tab w:val="left" w:pos="993"/>
        </w:tabs>
        <w:ind w:firstLine="567"/>
        <w:jc w:val="center"/>
        <w:rPr>
          <w:b/>
          <w:sz w:val="24"/>
          <w:szCs w:val="24"/>
        </w:rPr>
      </w:pPr>
      <w:r w:rsidRPr="00672CCE">
        <w:rPr>
          <w:b/>
          <w:sz w:val="24"/>
          <w:szCs w:val="24"/>
        </w:rPr>
        <w:t>муниципальной программы</w:t>
      </w:r>
      <w:r w:rsidR="00672CCE" w:rsidRPr="00672CCE">
        <w:rPr>
          <w:b/>
          <w:sz w:val="24"/>
          <w:szCs w:val="24"/>
        </w:rPr>
        <w:t>.</w:t>
      </w:r>
    </w:p>
    <w:p w:rsidR="009B2657" w:rsidRPr="00F82713" w:rsidRDefault="009B2657" w:rsidP="008078AE">
      <w:pPr>
        <w:widowControl w:val="0"/>
        <w:tabs>
          <w:tab w:val="left" w:pos="993"/>
        </w:tabs>
        <w:ind w:firstLine="567"/>
        <w:jc w:val="center"/>
        <w:rPr>
          <w:sz w:val="24"/>
          <w:szCs w:val="24"/>
        </w:rPr>
      </w:pPr>
    </w:p>
    <w:p w:rsidR="00CF26B6" w:rsidRPr="00F82713" w:rsidRDefault="00204821" w:rsidP="00672CCE">
      <w:pPr>
        <w:keepNext/>
        <w:keepLines/>
        <w:widowControl w:val="0"/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ab/>
      </w:r>
      <w:r w:rsidRPr="00F82713">
        <w:rPr>
          <w:rFonts w:eastAsia="Times New Roman"/>
          <w:sz w:val="24"/>
          <w:szCs w:val="24"/>
        </w:rPr>
        <w:tab/>
      </w:r>
      <w:r w:rsidR="009B2657" w:rsidRPr="00F82713">
        <w:rPr>
          <w:rFonts w:eastAsia="Times New Roman"/>
          <w:sz w:val="24"/>
          <w:szCs w:val="24"/>
        </w:rPr>
        <w:t xml:space="preserve">1. </w:t>
      </w:r>
      <w:r w:rsidR="00CF26B6" w:rsidRPr="00F82713">
        <w:rPr>
          <w:rFonts w:eastAsia="Times New Roman"/>
          <w:sz w:val="24"/>
          <w:szCs w:val="24"/>
        </w:rPr>
        <w:t>Подпрограмма «Развитие муниципальной службы»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Днпа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Ррпа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Пнпа</w:t>
      </w:r>
      <w:proofErr w:type="spellEnd"/>
      <w:r w:rsidRPr="00F82713">
        <w:rPr>
          <w:sz w:val="24"/>
          <w:szCs w:val="24"/>
        </w:rPr>
        <w:t xml:space="preserve"> х 100%,</w:t>
      </w:r>
      <w:r w:rsidR="00403F84">
        <w:rPr>
          <w:sz w:val="24"/>
          <w:szCs w:val="24"/>
        </w:rPr>
        <w:t xml:space="preserve"> </w:t>
      </w:r>
      <w:r w:rsidRPr="00F82713">
        <w:rPr>
          <w:sz w:val="24"/>
          <w:szCs w:val="24"/>
        </w:rPr>
        <w:t>где: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Днпа</w:t>
      </w:r>
      <w:proofErr w:type="spellEnd"/>
      <w:r w:rsidRPr="00F82713">
        <w:rPr>
          <w:sz w:val="24"/>
          <w:szCs w:val="24"/>
        </w:rPr>
        <w:t xml:space="preserve"> – доля муниципальных нормативных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 от общего количества нормативных правовых актов по вопросам муниципальной службы;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Ррпа</w:t>
      </w:r>
      <w:proofErr w:type="spellEnd"/>
      <w:r w:rsidRPr="00F82713">
        <w:rPr>
          <w:sz w:val="24"/>
          <w:szCs w:val="24"/>
        </w:rPr>
        <w:t xml:space="preserve"> – количество разработанных муниципальных нормативных правовых актов и приведенных в соответствие с федеральным законодательством и законодательством Московской области по вопросам муниципальной службы;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Пнпа</w:t>
      </w:r>
      <w:proofErr w:type="spellEnd"/>
      <w:r w:rsidRPr="00F82713">
        <w:rPr>
          <w:sz w:val="24"/>
          <w:szCs w:val="24"/>
        </w:rPr>
        <w:t xml:space="preserve"> – общее количество нормативных правовых актов по вопросам муниципальной службы.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выполненных мероприятий от общего количества мероприятий, предусмотренных планом противодействия коррупции.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</w:t>
      </w:r>
      <w:r w:rsidR="00403F84">
        <w:rPr>
          <w:sz w:val="24"/>
          <w:szCs w:val="24"/>
        </w:rPr>
        <w:t xml:space="preserve">и муниципальной службы </w:t>
      </w:r>
      <w:r w:rsidRPr="00F82713">
        <w:rPr>
          <w:sz w:val="24"/>
          <w:szCs w:val="24"/>
        </w:rPr>
        <w:t xml:space="preserve">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= Км/</w:t>
      </w: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х 100%,</w:t>
      </w:r>
      <w:r w:rsidR="00403F84">
        <w:rPr>
          <w:sz w:val="24"/>
          <w:szCs w:val="24"/>
        </w:rPr>
        <w:t xml:space="preserve"> </w:t>
      </w:r>
      <w:r w:rsidRPr="00F82713">
        <w:rPr>
          <w:sz w:val="24"/>
          <w:szCs w:val="24"/>
        </w:rPr>
        <w:t>где: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- доля выполненных мероприятий от общего количества мероприятий, предусмотренных планом противодействия коррупции;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gramStart"/>
      <w:r w:rsidRPr="00F82713">
        <w:rPr>
          <w:sz w:val="24"/>
          <w:szCs w:val="24"/>
        </w:rPr>
        <w:t>Км</w:t>
      </w:r>
      <w:proofErr w:type="gramEnd"/>
      <w:r w:rsidRPr="00F82713">
        <w:rPr>
          <w:sz w:val="24"/>
          <w:szCs w:val="24"/>
        </w:rPr>
        <w:t xml:space="preserve"> - количество мероприятий, реализованных планом противодействия коррупции;</w:t>
      </w:r>
    </w:p>
    <w:p w:rsidR="00CF26B6" w:rsidRPr="00F82713" w:rsidRDefault="00CF26B6" w:rsidP="00672CCE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- выполненные мероприятия, предусмотренные планом противодействия коррупции.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нарушений, выявленных по результатам прокурорского надзора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lastRenderedPageBreak/>
        <w:t>Дм</w:t>
      </w:r>
      <w:proofErr w:type="spellEnd"/>
      <w:r w:rsidRPr="00F82713">
        <w:rPr>
          <w:sz w:val="24"/>
          <w:szCs w:val="24"/>
        </w:rPr>
        <w:t xml:space="preserve"> = Км/</w:t>
      </w: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х 100%,</w:t>
      </w:r>
      <w:r w:rsidR="00403F84">
        <w:rPr>
          <w:sz w:val="24"/>
          <w:szCs w:val="24"/>
        </w:rPr>
        <w:t xml:space="preserve"> </w:t>
      </w:r>
      <w:r w:rsidRPr="00F82713">
        <w:rPr>
          <w:sz w:val="24"/>
          <w:szCs w:val="24"/>
        </w:rPr>
        <w:t>где: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Дм</w:t>
      </w:r>
      <w:proofErr w:type="spellEnd"/>
      <w:r w:rsidRPr="00F82713">
        <w:rPr>
          <w:sz w:val="24"/>
          <w:szCs w:val="24"/>
        </w:rPr>
        <w:t xml:space="preserve"> - доля выполненных мероприятий от общего количества мероприятий, предусмотренных планом противодействия коррупции;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gramStart"/>
      <w:r w:rsidRPr="00F82713">
        <w:rPr>
          <w:sz w:val="24"/>
          <w:szCs w:val="24"/>
        </w:rPr>
        <w:t>Км</w:t>
      </w:r>
      <w:proofErr w:type="gramEnd"/>
      <w:r w:rsidRPr="00F82713">
        <w:rPr>
          <w:sz w:val="24"/>
          <w:szCs w:val="24"/>
        </w:rPr>
        <w:t xml:space="preserve"> - количество мероприятий, реализованных планом противодействия коррупции;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Вм</w:t>
      </w:r>
      <w:proofErr w:type="spellEnd"/>
      <w:r w:rsidRPr="00F82713">
        <w:rPr>
          <w:sz w:val="24"/>
          <w:szCs w:val="24"/>
        </w:rPr>
        <w:t xml:space="preserve"> - выполненные мероприятия, предусмотренные планом противодействия коррупции.</w:t>
      </w: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Расходы бюджета на содержание работников органов местного самоуправления в расчете на одного жителя муниципального образования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F82713">
        <w:rPr>
          <w:sz w:val="24"/>
          <w:szCs w:val="24"/>
        </w:rPr>
        <w:t>Расходы на содержание = Сумме расходов содержания аппарата/ количество жителей района</w:t>
      </w:r>
      <w:r w:rsidR="00403F84">
        <w:rPr>
          <w:sz w:val="24"/>
          <w:szCs w:val="24"/>
        </w:rPr>
        <w:t>.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выполненных мероприятий от общего количества мероприятий, связанных с организацией муниципальной службы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Двм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Квм</w:t>
      </w:r>
      <w:proofErr w:type="spellEnd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Озм</w:t>
      </w:r>
      <w:proofErr w:type="spellEnd"/>
      <w:r w:rsidRPr="00F82713">
        <w:rPr>
          <w:sz w:val="24"/>
          <w:szCs w:val="24"/>
        </w:rPr>
        <w:t xml:space="preserve"> х 100 %,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где: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Двм</w:t>
      </w:r>
      <w:proofErr w:type="spellEnd"/>
      <w:r w:rsidRPr="00F82713">
        <w:rPr>
          <w:sz w:val="24"/>
          <w:szCs w:val="24"/>
        </w:rPr>
        <w:t xml:space="preserve"> - доля выполненных мероприятий от общего количества мероприятий, связанных с организацией муниципальной службы политики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Квм</w:t>
      </w:r>
      <w:proofErr w:type="spellEnd"/>
      <w:r w:rsidRPr="00F82713">
        <w:rPr>
          <w:sz w:val="24"/>
          <w:szCs w:val="24"/>
        </w:rPr>
        <w:t xml:space="preserve"> – количество выполненных мероприятий по организации муниципальной службы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Озм</w:t>
      </w:r>
      <w:proofErr w:type="spellEnd"/>
      <w:r w:rsidRPr="00F82713">
        <w:rPr>
          <w:sz w:val="24"/>
          <w:szCs w:val="24"/>
        </w:rPr>
        <w:t xml:space="preserve"> – общее количество запланированных мероприятий, связанных с организацией муниципальной службы</w:t>
      </w:r>
      <w:r w:rsidR="00403F84">
        <w:rPr>
          <w:sz w:val="24"/>
          <w:szCs w:val="24"/>
        </w:rPr>
        <w:t>.</w:t>
      </w:r>
      <w:r w:rsidRPr="00F82713">
        <w:rPr>
          <w:sz w:val="24"/>
          <w:szCs w:val="24"/>
        </w:rPr>
        <w:t xml:space="preserve">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выполненных мероприятий по совершенствованию мотивации муниципальных служащих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Кп</w:t>
      </w:r>
      <w:proofErr w:type="spellEnd"/>
      <w:proofErr w:type="gramStart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К</w:t>
      </w:r>
      <w:proofErr w:type="gramEnd"/>
      <w:r w:rsidRPr="00F82713">
        <w:rPr>
          <w:sz w:val="24"/>
          <w:szCs w:val="24"/>
        </w:rPr>
        <w:t>н</w:t>
      </w:r>
      <w:proofErr w:type="spellEnd"/>
      <w:r w:rsidRPr="00F82713">
        <w:rPr>
          <w:sz w:val="24"/>
          <w:szCs w:val="24"/>
        </w:rPr>
        <w:t xml:space="preserve"> х 100%,</w:t>
      </w:r>
      <w:r w:rsidR="00403F84">
        <w:rPr>
          <w:sz w:val="24"/>
          <w:szCs w:val="24"/>
        </w:rPr>
        <w:t xml:space="preserve"> </w:t>
      </w:r>
      <w:r w:rsidRPr="00F82713">
        <w:rPr>
          <w:sz w:val="24"/>
          <w:szCs w:val="24"/>
        </w:rPr>
        <w:t xml:space="preserve">где: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- доля муниципальных служащих, вышедших на пенсию, и получающих пенсию за выслугу лет;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</w:t>
      </w:r>
      <w:proofErr w:type="spellEnd"/>
      <w:r w:rsidRPr="00F82713">
        <w:rPr>
          <w:sz w:val="24"/>
          <w:szCs w:val="24"/>
        </w:rPr>
        <w:t xml:space="preserve"> – количество муниципальных служащих, вышедших на пенсию, и получающих пенсию за выслугу лет;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Кн</w:t>
      </w:r>
      <w:proofErr w:type="spellEnd"/>
      <w:r w:rsidRPr="00F82713">
        <w:rPr>
          <w:sz w:val="24"/>
          <w:szCs w:val="24"/>
        </w:rPr>
        <w:t xml:space="preserve"> – общее количество муниципальных служащих, вышедших на пенсию;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муниципальных служащих, вышедших на пенсию, и получающих пенсию за выслугу лет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Источник информации: Отдел кадров администрации Истринского муниципального района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Кп</w:t>
      </w:r>
      <w:proofErr w:type="spellEnd"/>
      <w:proofErr w:type="gramStart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К</w:t>
      </w:r>
      <w:proofErr w:type="gramEnd"/>
      <w:r w:rsidRPr="00F82713">
        <w:rPr>
          <w:sz w:val="24"/>
          <w:szCs w:val="24"/>
        </w:rPr>
        <w:t>н</w:t>
      </w:r>
      <w:proofErr w:type="spellEnd"/>
      <w:r w:rsidRPr="00F82713">
        <w:rPr>
          <w:sz w:val="24"/>
          <w:szCs w:val="24"/>
        </w:rPr>
        <w:t xml:space="preserve"> х 100%,</w:t>
      </w:r>
      <w:r w:rsidR="00403F84">
        <w:rPr>
          <w:sz w:val="24"/>
          <w:szCs w:val="24"/>
        </w:rPr>
        <w:t xml:space="preserve"> </w:t>
      </w:r>
      <w:r w:rsidRPr="00F82713">
        <w:rPr>
          <w:sz w:val="24"/>
          <w:szCs w:val="24"/>
        </w:rPr>
        <w:t xml:space="preserve">где: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Дн</w:t>
      </w:r>
      <w:proofErr w:type="spellEnd"/>
      <w:r w:rsidRPr="00F82713">
        <w:rPr>
          <w:sz w:val="24"/>
          <w:szCs w:val="24"/>
        </w:rPr>
        <w:t xml:space="preserve"> - доля муниципальных служащих, вышедших на пенсию, и получающих пенсию за выслугу лет;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</w:t>
      </w:r>
      <w:proofErr w:type="spellEnd"/>
      <w:r w:rsidRPr="00F82713">
        <w:rPr>
          <w:sz w:val="24"/>
          <w:szCs w:val="24"/>
        </w:rPr>
        <w:t xml:space="preserve"> – количество муниципальных служащих, вышедших на пенсию, и получающих пенсию за выслугу лет;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lastRenderedPageBreak/>
        <w:t>Кн</w:t>
      </w:r>
      <w:proofErr w:type="spellEnd"/>
      <w:r w:rsidRPr="00F82713">
        <w:rPr>
          <w:sz w:val="24"/>
          <w:szCs w:val="24"/>
        </w:rPr>
        <w:t xml:space="preserve"> – общее количество муниципальн</w:t>
      </w:r>
      <w:r w:rsidR="00204821" w:rsidRPr="00F82713">
        <w:rPr>
          <w:sz w:val="24"/>
          <w:szCs w:val="24"/>
        </w:rPr>
        <w:t>ых служащих, вышедших на пенсию.</w:t>
      </w:r>
    </w:p>
    <w:p w:rsidR="00204821" w:rsidRPr="00F82713" w:rsidRDefault="00204821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</w:p>
    <w:p w:rsidR="00CF26B6" w:rsidRPr="00F82713" w:rsidRDefault="00CF26B6" w:rsidP="00672CCE">
      <w:pPr>
        <w:widowControl w:val="0"/>
        <w:numPr>
          <w:ilvl w:val="1"/>
          <w:numId w:val="1"/>
        </w:numPr>
        <w:tabs>
          <w:tab w:val="left" w:pos="993"/>
        </w:tabs>
        <w:spacing w:after="160" w:line="259" w:lineRule="auto"/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 xml:space="preserve"> Доля муниципальных служащих, прошедших </w:t>
      </w:r>
      <w:proofErr w:type="gramStart"/>
      <w:r w:rsidRPr="00F82713">
        <w:rPr>
          <w:sz w:val="24"/>
          <w:szCs w:val="24"/>
        </w:rPr>
        <w:t>обучение по программам</w:t>
      </w:r>
      <w:proofErr w:type="gramEnd"/>
      <w:r w:rsidRPr="00F82713">
        <w:rPr>
          <w:sz w:val="24"/>
          <w:szCs w:val="24"/>
        </w:rPr>
        <w:t xml:space="preserve"> профессиональной переподготовки и повышения квалификации в соответствии с планом - заказом, от общего числа муниципальных служащих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Источник информации: Отдел кадров администрации Ис</w:t>
      </w:r>
      <w:r w:rsidR="00403F84">
        <w:rPr>
          <w:sz w:val="24"/>
          <w:szCs w:val="24"/>
        </w:rPr>
        <w:t>тринского муниципального района.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Дгз</w:t>
      </w:r>
      <w:proofErr w:type="spellEnd"/>
      <w:r w:rsidRPr="00F82713">
        <w:rPr>
          <w:sz w:val="24"/>
          <w:szCs w:val="24"/>
        </w:rPr>
        <w:t xml:space="preserve"> = </w:t>
      </w:r>
      <w:proofErr w:type="spellStart"/>
      <w:r w:rsidRPr="00F82713">
        <w:rPr>
          <w:sz w:val="24"/>
          <w:szCs w:val="24"/>
        </w:rPr>
        <w:t>Кп</w:t>
      </w:r>
      <w:proofErr w:type="spellEnd"/>
      <w:proofErr w:type="gramStart"/>
      <w:r w:rsidRPr="00F82713">
        <w:rPr>
          <w:sz w:val="24"/>
          <w:szCs w:val="24"/>
        </w:rPr>
        <w:t>/</w:t>
      </w:r>
      <w:proofErr w:type="spellStart"/>
      <w:r w:rsidRPr="00F82713">
        <w:rPr>
          <w:sz w:val="24"/>
          <w:szCs w:val="24"/>
        </w:rPr>
        <w:t>К</w:t>
      </w:r>
      <w:proofErr w:type="gramEnd"/>
      <w:r w:rsidRPr="00F82713">
        <w:rPr>
          <w:sz w:val="24"/>
          <w:szCs w:val="24"/>
        </w:rPr>
        <w:t>н</w:t>
      </w:r>
      <w:proofErr w:type="spellEnd"/>
      <w:r w:rsidRPr="00F82713">
        <w:rPr>
          <w:sz w:val="24"/>
          <w:szCs w:val="24"/>
        </w:rPr>
        <w:t xml:space="preserve"> х 20%,</w:t>
      </w:r>
      <w:r w:rsidR="00403F84">
        <w:rPr>
          <w:sz w:val="24"/>
          <w:szCs w:val="24"/>
        </w:rPr>
        <w:t xml:space="preserve"> </w:t>
      </w:r>
      <w:r w:rsidRPr="00F82713">
        <w:rPr>
          <w:sz w:val="24"/>
          <w:szCs w:val="24"/>
        </w:rPr>
        <w:t xml:space="preserve">где: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Дгз</w:t>
      </w:r>
      <w:proofErr w:type="spellEnd"/>
      <w:r w:rsidRPr="00F82713">
        <w:rPr>
          <w:sz w:val="24"/>
          <w:szCs w:val="24"/>
        </w:rPr>
        <w:t xml:space="preserve"> - доля муниципальных служащих, прошедших обучение от количества муниципальных служащих, направляемых на </w:t>
      </w:r>
      <w:proofErr w:type="gramStart"/>
      <w:r w:rsidRPr="00F82713">
        <w:rPr>
          <w:sz w:val="24"/>
          <w:szCs w:val="24"/>
        </w:rPr>
        <w:t>обучение по программам</w:t>
      </w:r>
      <w:proofErr w:type="gramEnd"/>
      <w:r w:rsidRPr="00F82713">
        <w:rPr>
          <w:sz w:val="24"/>
          <w:szCs w:val="24"/>
        </w:rPr>
        <w:t xml:space="preserve"> профессиональной переподготовки и повышения квалификации;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</w:t>
      </w:r>
      <w:proofErr w:type="spellEnd"/>
      <w:r w:rsidRPr="00F82713">
        <w:rPr>
          <w:sz w:val="24"/>
          <w:szCs w:val="24"/>
        </w:rPr>
        <w:t xml:space="preserve"> – количество муниципальных служащих, прошедших обучение </w:t>
      </w:r>
    </w:p>
    <w:p w:rsidR="00CF26B6" w:rsidRPr="00F82713" w:rsidRDefault="00CF26B6" w:rsidP="00672CCE">
      <w:pPr>
        <w:widowControl w:val="0"/>
        <w:tabs>
          <w:tab w:val="left" w:pos="993"/>
        </w:tabs>
        <w:ind w:firstLine="567"/>
        <w:contextualSpacing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Кн</w:t>
      </w:r>
      <w:proofErr w:type="spellEnd"/>
      <w:r w:rsidRPr="00F82713">
        <w:rPr>
          <w:sz w:val="24"/>
          <w:szCs w:val="24"/>
        </w:rPr>
        <w:t xml:space="preserve"> – общее количество муниципальных служащих</w:t>
      </w:r>
    </w:p>
    <w:p w:rsidR="00CF26B6" w:rsidRDefault="00204821" w:rsidP="00672CCE">
      <w:pPr>
        <w:keepNext/>
        <w:keepLines/>
        <w:widowControl w:val="0"/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b/>
          <w:sz w:val="24"/>
          <w:szCs w:val="24"/>
        </w:rPr>
        <w:tab/>
      </w:r>
      <w:r w:rsidR="009B2657" w:rsidRPr="00F82713">
        <w:rPr>
          <w:rFonts w:eastAsia="Times New Roman"/>
          <w:sz w:val="24"/>
          <w:szCs w:val="24"/>
        </w:rPr>
        <w:t xml:space="preserve">2. </w:t>
      </w:r>
      <w:r w:rsidR="00CF26B6" w:rsidRPr="00F82713">
        <w:rPr>
          <w:rFonts w:eastAsia="Times New Roman"/>
          <w:sz w:val="24"/>
          <w:szCs w:val="24"/>
        </w:rPr>
        <w:t>Подпрогр</w:t>
      </w:r>
      <w:r w:rsidR="00CF26B6" w:rsidRPr="0047431B">
        <w:rPr>
          <w:rFonts w:eastAsia="Times New Roman"/>
          <w:sz w:val="24"/>
          <w:szCs w:val="24"/>
          <w:highlight w:val="yellow"/>
        </w:rPr>
        <w:t>ам</w:t>
      </w:r>
      <w:r w:rsidR="00CF26B6" w:rsidRPr="00F82713">
        <w:rPr>
          <w:rFonts w:eastAsia="Times New Roman"/>
          <w:sz w:val="24"/>
          <w:szCs w:val="24"/>
        </w:rPr>
        <w:t>ма «Развитие архивного дела»</w:t>
      </w:r>
      <w:r w:rsidR="002209C2">
        <w:rPr>
          <w:rFonts w:eastAsia="Times New Roman"/>
          <w:sz w:val="24"/>
          <w:szCs w:val="24"/>
        </w:rPr>
        <w:t>.</w:t>
      </w:r>
    </w:p>
    <w:p w:rsidR="008078AE" w:rsidRDefault="008078AE" w:rsidP="008078AE">
      <w:pPr>
        <w:rPr>
          <w:sz w:val="16"/>
          <w:szCs w:val="16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535"/>
        <w:gridCol w:w="4683"/>
        <w:gridCol w:w="1080"/>
        <w:gridCol w:w="1080"/>
        <w:gridCol w:w="3959"/>
        <w:gridCol w:w="1440"/>
        <w:gridCol w:w="17"/>
      </w:tblGrid>
      <w:tr w:rsidR="008078AE" w:rsidRPr="00060FF0" w:rsidTr="00357BCD">
        <w:trPr>
          <w:gridAfter w:val="1"/>
          <w:wAfter w:w="17" w:type="dxa"/>
          <w:trHeight w:val="1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2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2"/>
              </w:rPr>
            </w:pPr>
          </w:p>
        </w:tc>
      </w:tr>
      <w:tr w:rsidR="008078AE" w:rsidRPr="00060FF0" w:rsidTr="00357BCD">
        <w:trPr>
          <w:gridAfter w:val="1"/>
          <w:wAfter w:w="17" w:type="dxa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 xml:space="preserve">Наименование показателей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color w:val="000000"/>
                <w:sz w:val="18"/>
                <w:szCs w:val="18"/>
              </w:rPr>
              <w:t>Определение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color w:val="000000"/>
                <w:sz w:val="18"/>
                <w:szCs w:val="18"/>
              </w:rPr>
              <w:t xml:space="preserve">Значения базовых </w:t>
            </w:r>
            <w:r w:rsidRPr="00060FF0">
              <w:rPr>
                <w:color w:val="000000"/>
                <w:sz w:val="16"/>
                <w:szCs w:val="16"/>
              </w:rPr>
              <w:t>показателей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Статистические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color w:val="000000"/>
                <w:sz w:val="18"/>
                <w:szCs w:val="18"/>
              </w:rPr>
            </w:pPr>
            <w:r w:rsidRPr="00060FF0">
              <w:rPr>
                <w:color w:val="000000"/>
                <w:sz w:val="18"/>
                <w:szCs w:val="18"/>
              </w:rPr>
              <w:t>Периодичность предоставления</w:t>
            </w:r>
          </w:p>
        </w:tc>
      </w:tr>
      <w:tr w:rsidR="008078AE" w:rsidRPr="00060FF0" w:rsidTr="00357BCD">
        <w:trPr>
          <w:gridAfter w:val="1"/>
          <w:wAfter w:w="17" w:type="dxa"/>
          <w:trHeight w:val="15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20"/>
                <w:szCs w:val="20"/>
              </w:rPr>
            </w:pPr>
            <w:r w:rsidRPr="00060FF0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20"/>
                <w:szCs w:val="20"/>
              </w:rPr>
            </w:pPr>
            <w:r w:rsidRPr="00060FF0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20"/>
                <w:szCs w:val="20"/>
              </w:rPr>
            </w:pPr>
            <w:r w:rsidRPr="00060FF0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20"/>
                <w:szCs w:val="20"/>
              </w:rPr>
            </w:pPr>
            <w:r w:rsidRPr="00060FF0"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20"/>
                <w:szCs w:val="20"/>
              </w:rPr>
            </w:pPr>
            <w:r w:rsidRPr="00060FF0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20"/>
                <w:szCs w:val="20"/>
              </w:rPr>
            </w:pPr>
            <w:r w:rsidRPr="00060FF0">
              <w:rPr>
                <w:sz w:val="20"/>
                <w:szCs w:val="20"/>
              </w:rPr>
              <w:t>6</w:t>
            </w:r>
          </w:p>
        </w:tc>
      </w:tr>
      <w:tr w:rsidR="008078AE" w:rsidRPr="00060FF0" w:rsidTr="00357BCD">
        <w:trPr>
          <w:gridAfter w:val="1"/>
          <w:wAfter w:w="17" w:type="dxa"/>
          <w:trHeight w:val="15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Задача: Увеличение количества архивных документов архивного отдела администрации Истринского муниципального района, находящихся в условия, обеспечивающих их постоянное (вечное) и долговременное хранение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 xml:space="preserve">Показатель определяется по данным ежегодной паспортизации архивного отдела администрации Истринского муниципального района Московской области, проведенной в соответствии с Регламентом государственного учета документов Архивного фонда Российской Федерации, утвержденным приказом Государственной архивной службы России от 11.03.1997 №11 «Об утверждении </w:t>
            </w:r>
            <w:proofErr w:type="gramStart"/>
            <w:r w:rsidRPr="00060FF0">
              <w:rPr>
                <w:sz w:val="18"/>
                <w:szCs w:val="18"/>
              </w:rPr>
              <w:t>Регламента государственного учета документов Архивного фонда Российской Федерации</w:t>
            </w:r>
            <w:proofErr w:type="gramEnd"/>
            <w:r w:rsidRPr="00060FF0">
              <w:rPr>
                <w:sz w:val="18"/>
                <w:szCs w:val="18"/>
              </w:rPr>
              <w:t>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единица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68435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 xml:space="preserve">Паспорт архивного отдела администрации Истринского муниципального района  Московской области </w:t>
            </w:r>
            <w:proofErr w:type="gramStart"/>
            <w:r w:rsidRPr="00060FF0">
              <w:rPr>
                <w:sz w:val="18"/>
                <w:szCs w:val="18"/>
              </w:rPr>
              <w:t>со</w:t>
            </w:r>
            <w:proofErr w:type="gramEnd"/>
            <w:r w:rsidRPr="00060FF0">
              <w:rPr>
                <w:sz w:val="18"/>
                <w:szCs w:val="18"/>
              </w:rPr>
              <w:t xml:space="preserve"> состоянию на 1 января года, следующего за  отчетным периодом по форме утвержденной Регламентом государственного учета документов Архивного фонда Российской Федерации (утвержден при-</w:t>
            </w:r>
            <w:proofErr w:type="spellStart"/>
            <w:r w:rsidRPr="00060FF0">
              <w:rPr>
                <w:sz w:val="18"/>
                <w:szCs w:val="18"/>
              </w:rPr>
              <w:t>казом</w:t>
            </w:r>
            <w:proofErr w:type="spellEnd"/>
            <w:r w:rsidRPr="00060FF0">
              <w:rPr>
                <w:sz w:val="18"/>
                <w:szCs w:val="18"/>
              </w:rPr>
              <w:t xml:space="preserve"> Государственной архивной службы России от 11.03.1997 №11«Об утверждении Регламента государственного учета документов Архивного фонда Российской Федерации».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Ежегодно</w:t>
            </w:r>
          </w:p>
        </w:tc>
      </w:tr>
      <w:tr w:rsidR="008078AE" w:rsidRPr="00060FF0" w:rsidTr="00357BCD">
        <w:trPr>
          <w:gridAfter w:val="1"/>
          <w:wAfter w:w="17" w:type="dxa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Доля архивных  документов, находящихся в муниципальном архиве в условиях, обеспечивающих их постоянное (вечное) хранение, в общем количестве документов в муниципальном архиве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spellStart"/>
            <w:r w:rsidRPr="00060FF0">
              <w:rPr>
                <w:sz w:val="18"/>
                <w:szCs w:val="18"/>
              </w:rPr>
              <w:t>Ану</w:t>
            </w:r>
            <w:proofErr w:type="spellEnd"/>
            <w:r w:rsidRPr="00060FF0">
              <w:rPr>
                <w:sz w:val="18"/>
                <w:szCs w:val="18"/>
              </w:rPr>
              <w:t xml:space="preserve"> = </w:t>
            </w:r>
            <w:proofErr w:type="gramStart"/>
            <w:r w:rsidRPr="00060FF0">
              <w:rPr>
                <w:sz w:val="18"/>
                <w:szCs w:val="18"/>
                <w:lang w:val="en-US"/>
              </w:rPr>
              <w:t>V</w:t>
            </w:r>
            <w:proofErr w:type="gramEnd"/>
            <w:r w:rsidRPr="00060FF0">
              <w:rPr>
                <w:sz w:val="18"/>
                <w:szCs w:val="18"/>
              </w:rPr>
              <w:t>дну/</w:t>
            </w:r>
            <w:r w:rsidRPr="00060FF0">
              <w:rPr>
                <w:sz w:val="18"/>
                <w:szCs w:val="18"/>
                <w:lang w:val="en-US"/>
              </w:rPr>
              <w:t>V</w:t>
            </w:r>
            <w:proofErr w:type="spellStart"/>
            <w:r w:rsidRPr="00060FF0">
              <w:rPr>
                <w:sz w:val="18"/>
                <w:szCs w:val="18"/>
              </w:rPr>
              <w:t>аф</w:t>
            </w:r>
            <w:proofErr w:type="spellEnd"/>
            <w:r w:rsidRPr="00060FF0">
              <w:rPr>
                <w:sz w:val="18"/>
                <w:szCs w:val="18"/>
              </w:rPr>
              <w:t xml:space="preserve"> х 100%, где: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spellStart"/>
            <w:r w:rsidRPr="00060FF0">
              <w:rPr>
                <w:sz w:val="18"/>
                <w:szCs w:val="18"/>
              </w:rPr>
              <w:t>Ану</w:t>
            </w:r>
            <w:proofErr w:type="spellEnd"/>
            <w:r w:rsidRPr="00060FF0">
              <w:rPr>
                <w:sz w:val="18"/>
                <w:szCs w:val="18"/>
              </w:rPr>
              <w:t xml:space="preserve"> - доля архивных документов, находящихся в архивном отделе в нормативных условиях, обеспечивающих их постоянное (вечное) и долговременное хранение, в общем количестве документов в архивном отделе 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  <w:lang w:val="en-US"/>
              </w:rPr>
              <w:t>V</w:t>
            </w:r>
            <w:r w:rsidRPr="00060FF0">
              <w:rPr>
                <w:sz w:val="18"/>
                <w:szCs w:val="18"/>
              </w:rPr>
              <w:t>дну - количество архивных документов, хранящихся в архивном отделе в нормативных условиях, обеспечивающих их постоянное (вечное) и долговременное хранение;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  <w:lang w:val="en-US"/>
              </w:rPr>
              <w:t>V</w:t>
            </w:r>
            <w:proofErr w:type="spellStart"/>
            <w:r w:rsidRPr="00060FF0">
              <w:rPr>
                <w:sz w:val="18"/>
                <w:szCs w:val="18"/>
              </w:rPr>
              <w:t>аф</w:t>
            </w:r>
            <w:proofErr w:type="spellEnd"/>
            <w:r w:rsidRPr="00060FF0">
              <w:rPr>
                <w:sz w:val="18"/>
                <w:szCs w:val="18"/>
              </w:rPr>
              <w:t xml:space="preserve"> - количество архивных документов, находящихся на хранении в архивном отделе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процент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 xml:space="preserve">Паспорт архивного отдела администрации Истринского муниципального района  Московской области </w:t>
            </w:r>
            <w:proofErr w:type="gramStart"/>
            <w:r w:rsidRPr="00060FF0">
              <w:rPr>
                <w:sz w:val="18"/>
                <w:szCs w:val="18"/>
              </w:rPr>
              <w:t>со</w:t>
            </w:r>
            <w:proofErr w:type="gramEnd"/>
            <w:r w:rsidRPr="00060FF0">
              <w:rPr>
                <w:sz w:val="18"/>
                <w:szCs w:val="18"/>
              </w:rPr>
              <w:t xml:space="preserve"> состоянию на 1 января года, следующего за  отчетным периодом по форме утвержденной Регламентом государственного учета документов Архивного фонда Российской Федерации (утвержден при-</w:t>
            </w:r>
            <w:proofErr w:type="spellStart"/>
            <w:r w:rsidRPr="00060FF0">
              <w:rPr>
                <w:sz w:val="18"/>
                <w:szCs w:val="18"/>
              </w:rPr>
              <w:t>казом</w:t>
            </w:r>
            <w:proofErr w:type="spellEnd"/>
            <w:r w:rsidRPr="00060FF0">
              <w:rPr>
                <w:sz w:val="18"/>
                <w:szCs w:val="18"/>
              </w:rPr>
              <w:t xml:space="preserve"> Государственной архивной службы России от 11.03.1997 №11«Об утверждении Регламента государственного учета документов Архивного фонда Российской Федерации».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Ежегодно</w:t>
            </w:r>
          </w:p>
        </w:tc>
      </w:tr>
      <w:tr w:rsidR="008078AE" w:rsidRPr="00060FF0" w:rsidTr="00357BCD">
        <w:trPr>
          <w:gridAfter w:val="1"/>
          <w:wAfter w:w="17" w:type="dxa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lastRenderedPageBreak/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18"/>
                <w:szCs w:val="18"/>
              </w:rPr>
            </w:pP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18"/>
                <w:szCs w:val="18"/>
              </w:rPr>
            </w:pP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 xml:space="preserve">А = </w:t>
            </w:r>
            <w:proofErr w:type="spellStart"/>
            <w:r w:rsidRPr="00060FF0">
              <w:rPr>
                <w:color w:val="2D2D2D"/>
                <w:sz w:val="18"/>
                <w:szCs w:val="18"/>
              </w:rPr>
              <w:t>Аа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>/</w:t>
            </w:r>
            <w:proofErr w:type="spellStart"/>
            <w:r w:rsidRPr="00060FF0">
              <w:rPr>
                <w:color w:val="2D2D2D"/>
                <w:sz w:val="18"/>
                <w:szCs w:val="18"/>
              </w:rPr>
              <w:t>Аоб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 xml:space="preserve"> х 100%, где: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>А – доля архивных фондов архивного отдела, внесенных в систему автоматизированного государственного учета документов Архивного фонда Российской Федерации («Архивный фонд»), в общем количестве архивных фондов архивного отдела;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proofErr w:type="spellStart"/>
            <w:r w:rsidRPr="00060FF0">
              <w:rPr>
                <w:color w:val="2D2D2D"/>
                <w:sz w:val="18"/>
                <w:szCs w:val="18"/>
              </w:rPr>
              <w:t>Аа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 xml:space="preserve"> – количество архивных фондов, включенных в систему автоматизированного государственного учета документов Архивного фонда Российской Федерации («Архивный фонд»);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proofErr w:type="spellStart"/>
            <w:r w:rsidRPr="00060FF0">
              <w:rPr>
                <w:color w:val="2D2D2D"/>
                <w:sz w:val="18"/>
                <w:szCs w:val="18"/>
              </w:rPr>
              <w:t>Аоб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 xml:space="preserve"> – общее количество архивных фондов архивного отдела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процент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jc w:val="center"/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gramStart"/>
            <w:r w:rsidRPr="00060FF0">
              <w:rPr>
                <w:sz w:val="18"/>
                <w:szCs w:val="18"/>
              </w:rPr>
              <w:t xml:space="preserve">Статистическая форма №1 «Показатели основных направлений и результатов деятельности государственных/ муниципальных архивов», утвержденная приказом </w:t>
            </w:r>
            <w:proofErr w:type="spellStart"/>
            <w:r w:rsidRPr="00060FF0">
              <w:rPr>
                <w:sz w:val="18"/>
                <w:szCs w:val="18"/>
              </w:rPr>
              <w:t>Росархива</w:t>
            </w:r>
            <w:proofErr w:type="spellEnd"/>
            <w:r w:rsidRPr="00060FF0">
              <w:rPr>
                <w:sz w:val="18"/>
                <w:szCs w:val="18"/>
              </w:rPr>
              <w:t xml:space="preserve"> от 12.10.2006 №59 «Об утверждении и введении в действие статистической формы» планово-отчетной документации архивных учреждений» «Показатели основных направлений и результатов деятельности на/за 20___ год, приложение №8 к информационному письму Главного архивного управления Московской области от 24.10.2016 №30Исх-1906/30-02 о планировании работы </w:t>
            </w:r>
            <w:proofErr w:type="gramEnd"/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муниципальных архивов Московской области на 2017 год и их отчетности за 2016 год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ежеквартально; 1 раз в полугодие</w:t>
            </w:r>
          </w:p>
        </w:tc>
      </w:tr>
      <w:tr w:rsidR="008078AE" w:rsidRPr="00060FF0" w:rsidTr="00357BCD"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6</w:t>
            </w:r>
          </w:p>
        </w:tc>
      </w:tr>
      <w:tr w:rsidR="008078AE" w:rsidRPr="00060FF0" w:rsidTr="00357BCD"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color w:val="2D2D2D"/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Доля описей дел в архивном отделе, на которые создан фонд пользования в электронном виде, от общего количества описей в архивном отделе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 xml:space="preserve">О = </w:t>
            </w:r>
            <w:proofErr w:type="spellStart"/>
            <w:r w:rsidRPr="00060FF0">
              <w:rPr>
                <w:color w:val="2D2D2D"/>
                <w:sz w:val="18"/>
                <w:szCs w:val="18"/>
              </w:rPr>
              <w:t>Оэ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>/</w:t>
            </w:r>
            <w:proofErr w:type="spellStart"/>
            <w:r w:rsidRPr="00060FF0">
              <w:rPr>
                <w:color w:val="2D2D2D"/>
                <w:sz w:val="18"/>
                <w:szCs w:val="18"/>
              </w:rPr>
              <w:t>Ооб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 xml:space="preserve"> х 100%, где: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>О - доля описей дел архивного отдела, на которые создан фонд пользования в электронном виде в архивном отделе;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proofErr w:type="spellStart"/>
            <w:r w:rsidRPr="00060FF0">
              <w:rPr>
                <w:color w:val="2D2D2D"/>
                <w:sz w:val="18"/>
                <w:szCs w:val="18"/>
              </w:rPr>
              <w:t>Оэ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 xml:space="preserve"> - количество описей, на которые создан фонд пользования в электронном виде;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proofErr w:type="spellStart"/>
            <w:r w:rsidRPr="00060FF0">
              <w:rPr>
                <w:color w:val="2D2D2D"/>
                <w:sz w:val="18"/>
                <w:szCs w:val="18"/>
              </w:rPr>
              <w:t>Ооб</w:t>
            </w:r>
            <w:proofErr w:type="spellEnd"/>
            <w:r w:rsidRPr="00060FF0">
              <w:rPr>
                <w:color w:val="2D2D2D"/>
                <w:sz w:val="18"/>
                <w:szCs w:val="18"/>
              </w:rPr>
              <w:t xml:space="preserve"> - общее количество описей в архивном отделе 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>процент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gramStart"/>
            <w:r w:rsidRPr="00060FF0">
              <w:rPr>
                <w:sz w:val="18"/>
                <w:szCs w:val="18"/>
              </w:rPr>
              <w:t xml:space="preserve">Статистическая форма №1 «Показатели основных направлений и результатов деятельности государственных/ муниципальных архивов», утвержденная приказом </w:t>
            </w:r>
            <w:proofErr w:type="spellStart"/>
            <w:r w:rsidRPr="00060FF0">
              <w:rPr>
                <w:sz w:val="18"/>
                <w:szCs w:val="18"/>
              </w:rPr>
              <w:t>Росархива</w:t>
            </w:r>
            <w:proofErr w:type="spellEnd"/>
            <w:r w:rsidRPr="00060FF0">
              <w:rPr>
                <w:sz w:val="18"/>
                <w:szCs w:val="18"/>
              </w:rPr>
              <w:t xml:space="preserve"> от 12.10.2006 №59 «Об утверждении и введении в действие статистической формы» планово-отчетной документации архивных учреждений» «Показатели основных направлений и результатов деятельности на/за 20___ год, приложение №8 к информационному письму Главного архивного управления Московской области от 24.10.2016 №30Исх-1906/30-02 о планировании работы </w:t>
            </w:r>
            <w:proofErr w:type="gramEnd"/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муниципальных архивов Московской области на 2017 год и их отчетности за 2016 год</w:t>
            </w:r>
          </w:p>
          <w:p w:rsidR="008078AE" w:rsidRPr="00060FF0" w:rsidRDefault="008078AE" w:rsidP="00357BCD">
            <w:pPr>
              <w:rPr>
                <w:color w:val="2D2D2D"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color w:val="2D2D2D"/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ежеквартально; 1 раз в полугодие</w:t>
            </w:r>
          </w:p>
        </w:tc>
      </w:tr>
      <w:tr w:rsidR="008078AE" w:rsidRPr="00060FF0" w:rsidTr="00357BCD"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color w:val="2D2D2D"/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Доля запросов, поступивших в муниципальный архив через многофункциональные центры предоставления государственных и муниципальных услуг, от общего числа запросов, поступивших  за отчетный период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gramStart"/>
            <w:r w:rsidRPr="00060FF0">
              <w:rPr>
                <w:sz w:val="18"/>
                <w:szCs w:val="18"/>
              </w:rPr>
              <w:t>З</w:t>
            </w:r>
            <w:proofErr w:type="gramEnd"/>
            <w:r w:rsidRPr="00060FF0">
              <w:rPr>
                <w:sz w:val="18"/>
                <w:szCs w:val="18"/>
              </w:rPr>
              <w:t xml:space="preserve"> = </w:t>
            </w:r>
            <w:proofErr w:type="spellStart"/>
            <w:r w:rsidRPr="00060FF0">
              <w:rPr>
                <w:sz w:val="18"/>
                <w:szCs w:val="18"/>
              </w:rPr>
              <w:t>Зэп</w:t>
            </w:r>
            <w:proofErr w:type="spellEnd"/>
            <w:r w:rsidRPr="00060FF0">
              <w:rPr>
                <w:sz w:val="18"/>
                <w:szCs w:val="18"/>
              </w:rPr>
              <w:t>/</w:t>
            </w:r>
            <w:proofErr w:type="spellStart"/>
            <w:r w:rsidRPr="00060FF0">
              <w:rPr>
                <w:sz w:val="18"/>
                <w:szCs w:val="18"/>
              </w:rPr>
              <w:t>Зо</w:t>
            </w:r>
            <w:proofErr w:type="spellEnd"/>
            <w:r w:rsidRPr="00060FF0">
              <w:rPr>
                <w:sz w:val="18"/>
                <w:szCs w:val="18"/>
              </w:rPr>
              <w:t xml:space="preserve"> х 100%, где: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gramStart"/>
            <w:r w:rsidRPr="00060FF0">
              <w:rPr>
                <w:sz w:val="18"/>
                <w:szCs w:val="18"/>
              </w:rPr>
              <w:t>З</w:t>
            </w:r>
            <w:proofErr w:type="gramEnd"/>
            <w:r w:rsidRPr="00060FF0">
              <w:rPr>
                <w:sz w:val="18"/>
                <w:szCs w:val="18"/>
              </w:rPr>
              <w:t xml:space="preserve"> - доля запросов, поступивших в  архивный отдел через многофункциональные центры предоставления государственных и муниципальных услуг, от общего числа запросов, поступивших за отчетный период;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060FF0">
              <w:rPr>
                <w:sz w:val="18"/>
                <w:szCs w:val="18"/>
              </w:rPr>
              <w:t>Змфц</w:t>
            </w:r>
            <w:proofErr w:type="spellEnd"/>
            <w:r w:rsidRPr="00060FF0">
              <w:rPr>
                <w:sz w:val="18"/>
                <w:szCs w:val="18"/>
              </w:rPr>
              <w:t xml:space="preserve"> - количество запросов за отчетный период, поступивший в архивный отдел через многофункциональный центры предоставления государственных и муниципальных услуг;</w:t>
            </w:r>
            <w:proofErr w:type="gramEnd"/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Зоб - общее количество запросов за отчетный период,  поступивших рассмотрение в архивный отдел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>процент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gramStart"/>
            <w:r w:rsidRPr="00060FF0">
              <w:rPr>
                <w:sz w:val="18"/>
                <w:szCs w:val="18"/>
              </w:rPr>
              <w:t xml:space="preserve">Статистическая форма №1 «Показатели основных направлений и результатов деятельности государственных/ муниципальных архивов», утвержденная приказом </w:t>
            </w:r>
            <w:proofErr w:type="spellStart"/>
            <w:r w:rsidRPr="00060FF0">
              <w:rPr>
                <w:sz w:val="18"/>
                <w:szCs w:val="18"/>
              </w:rPr>
              <w:t>Росархива</w:t>
            </w:r>
            <w:proofErr w:type="spellEnd"/>
            <w:r w:rsidRPr="00060FF0">
              <w:rPr>
                <w:sz w:val="18"/>
                <w:szCs w:val="18"/>
              </w:rPr>
              <w:t xml:space="preserve"> от 12.10.2006 №59 «Об утверждении и введении в действие статистической формы» планово-отчетной документации архивных учреждений» «Показатели основных направлений и результатов деятельности на/за 20___ год, приложение №8 к информационному письму Главного архивного управления Московской области от 24.10.2016 №30Исх-1906/30-02 о планировании работы </w:t>
            </w:r>
            <w:proofErr w:type="gramEnd"/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 xml:space="preserve">муниципальных архивов Московской области </w:t>
            </w:r>
            <w:r w:rsidRPr="00060FF0">
              <w:rPr>
                <w:sz w:val="18"/>
                <w:szCs w:val="18"/>
              </w:rPr>
              <w:lastRenderedPageBreak/>
              <w:t>на 2017 год и их отчетности за 2016 год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color w:val="2D2D2D"/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lastRenderedPageBreak/>
              <w:t>ежеквартально; 1 раз в полугодие</w:t>
            </w:r>
          </w:p>
        </w:tc>
      </w:tr>
      <w:tr w:rsidR="008078AE" w:rsidRPr="00060FF0" w:rsidTr="00357BCD"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color w:val="242424"/>
                <w:spacing w:val="2"/>
                <w:sz w:val="18"/>
                <w:szCs w:val="18"/>
              </w:rPr>
              <w:lastRenderedPageBreak/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spellStart"/>
            <w:r w:rsidRPr="00060FF0">
              <w:rPr>
                <w:sz w:val="18"/>
                <w:szCs w:val="18"/>
              </w:rPr>
              <w:t>Дэц</w:t>
            </w:r>
            <w:proofErr w:type="spellEnd"/>
            <w:r w:rsidRPr="00060FF0">
              <w:rPr>
                <w:sz w:val="18"/>
                <w:szCs w:val="18"/>
              </w:rPr>
              <w:t xml:space="preserve"> = </w:t>
            </w:r>
            <w:proofErr w:type="spellStart"/>
            <w:r w:rsidRPr="00060FF0">
              <w:rPr>
                <w:sz w:val="18"/>
                <w:szCs w:val="18"/>
              </w:rPr>
              <w:t>Дпэц</w:t>
            </w:r>
            <w:proofErr w:type="spellEnd"/>
            <w:r w:rsidRPr="00060FF0">
              <w:rPr>
                <w:sz w:val="18"/>
                <w:szCs w:val="18"/>
              </w:rPr>
              <w:t>/</w:t>
            </w:r>
            <w:proofErr w:type="spellStart"/>
            <w:r w:rsidRPr="00060FF0">
              <w:rPr>
                <w:sz w:val="18"/>
                <w:szCs w:val="18"/>
              </w:rPr>
              <w:t>Доб</w:t>
            </w:r>
            <w:proofErr w:type="spellEnd"/>
            <w:r w:rsidRPr="00060FF0">
              <w:rPr>
                <w:sz w:val="18"/>
                <w:szCs w:val="18"/>
              </w:rPr>
              <w:t xml:space="preserve"> x 100%, где: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spellStart"/>
            <w:r w:rsidRPr="00060FF0">
              <w:rPr>
                <w:sz w:val="18"/>
                <w:szCs w:val="18"/>
              </w:rPr>
              <w:t>Дэц</w:t>
            </w:r>
            <w:proofErr w:type="spellEnd"/>
            <w:r w:rsidRPr="00060FF0">
              <w:rPr>
                <w:sz w:val="18"/>
                <w:szCs w:val="18"/>
              </w:rPr>
              <w:t xml:space="preserve"> - доля архивных документов, переведенных в электронно-цифровую форму, от общего объема архивных документов, находящихся на хранении в архивном отделе;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proofErr w:type="spellStart"/>
            <w:r w:rsidRPr="00060FF0">
              <w:rPr>
                <w:sz w:val="18"/>
                <w:szCs w:val="18"/>
              </w:rPr>
              <w:t>Дпэц</w:t>
            </w:r>
            <w:proofErr w:type="spellEnd"/>
            <w:r w:rsidRPr="00060FF0">
              <w:rPr>
                <w:sz w:val="18"/>
                <w:szCs w:val="18"/>
              </w:rPr>
              <w:t xml:space="preserve"> - количество документов, переведенных в электронно-цифровую форму, от общего объема архивных документов, находящихся на хранении в архивном отделе;</w:t>
            </w:r>
          </w:p>
          <w:p w:rsidR="008078AE" w:rsidRPr="00060FF0" w:rsidRDefault="008078AE" w:rsidP="00357BCD">
            <w:pPr>
              <w:rPr>
                <w:color w:val="2D2D2D"/>
              </w:rPr>
            </w:pPr>
            <w:proofErr w:type="spellStart"/>
            <w:r w:rsidRPr="00060FF0">
              <w:rPr>
                <w:sz w:val="18"/>
                <w:szCs w:val="18"/>
              </w:rPr>
              <w:t>Доб</w:t>
            </w:r>
            <w:proofErr w:type="spellEnd"/>
            <w:r w:rsidRPr="00060FF0">
              <w:rPr>
                <w:sz w:val="18"/>
                <w:szCs w:val="18"/>
              </w:rPr>
              <w:t xml:space="preserve"> - общее количество архивных документов, хранящихся в архивном отделе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0"/>
                <w:szCs w:val="20"/>
              </w:rPr>
              <w:t>процент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060FF0">
              <w:rPr>
                <w:color w:val="2D2D2D"/>
                <w:sz w:val="21"/>
                <w:szCs w:val="21"/>
              </w:rPr>
              <w:t>0,9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color w:val="2D2D2D"/>
                <w:sz w:val="18"/>
                <w:szCs w:val="18"/>
              </w:rPr>
              <w:t xml:space="preserve">Отчет архивного отдела о выполнении основных направлений развития архивного в Московской области на очередной год, приложение №9 к информационному письму </w:t>
            </w:r>
            <w:r w:rsidRPr="00060FF0">
              <w:rPr>
                <w:sz w:val="18"/>
                <w:szCs w:val="18"/>
              </w:rPr>
              <w:t xml:space="preserve">Главного архивного управления Московской области от 24.10.2016 №30Исх-1906/30-02 о планировании работы </w:t>
            </w:r>
          </w:p>
          <w:p w:rsidR="008078AE" w:rsidRPr="00060FF0" w:rsidRDefault="008078AE" w:rsidP="00357BCD">
            <w:pPr>
              <w:rPr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муниципальных архивов Московской области на 2017 год и их отчетности за 2016 год</w:t>
            </w:r>
          </w:p>
          <w:p w:rsidR="008078AE" w:rsidRPr="00060FF0" w:rsidRDefault="008078AE" w:rsidP="00357BC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8AE" w:rsidRPr="00060FF0" w:rsidRDefault="008078AE" w:rsidP="00357BCD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18"/>
                <w:szCs w:val="18"/>
              </w:rPr>
            </w:pPr>
            <w:r w:rsidRPr="00060FF0">
              <w:rPr>
                <w:sz w:val="18"/>
                <w:szCs w:val="18"/>
              </w:rPr>
              <w:t>ежеквартально; 1 раз в полугодие</w:t>
            </w:r>
          </w:p>
        </w:tc>
      </w:tr>
    </w:tbl>
    <w:p w:rsidR="00CF26B6" w:rsidRPr="00F82713" w:rsidRDefault="00204821" w:rsidP="00672CCE">
      <w:pPr>
        <w:keepNext/>
        <w:keepLines/>
        <w:widowControl w:val="0"/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b/>
          <w:sz w:val="24"/>
          <w:szCs w:val="24"/>
        </w:rPr>
        <w:tab/>
      </w:r>
      <w:r w:rsidR="009B2657" w:rsidRPr="00F82713">
        <w:rPr>
          <w:rFonts w:eastAsia="Times New Roman"/>
          <w:sz w:val="24"/>
          <w:szCs w:val="24"/>
        </w:rPr>
        <w:t xml:space="preserve">3. </w:t>
      </w:r>
      <w:r w:rsidR="00CF26B6" w:rsidRPr="00F82713">
        <w:rPr>
          <w:rFonts w:eastAsia="Times New Roman"/>
          <w:sz w:val="24"/>
          <w:szCs w:val="24"/>
        </w:rPr>
        <w:t>Подпрограмма «Обеспечение мероприятий, проводимых на территории Истринского муниципального района»</w:t>
      </w:r>
    </w:p>
    <w:p w:rsidR="00CF26B6" w:rsidRDefault="009B2657" w:rsidP="00672CCE">
      <w:pPr>
        <w:tabs>
          <w:tab w:val="left" w:pos="993"/>
        </w:tabs>
        <w:spacing w:after="160" w:line="259" w:lineRule="auto"/>
        <w:ind w:left="1418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3.1</w:t>
      </w:r>
      <w:r w:rsidR="002209C2">
        <w:rPr>
          <w:sz w:val="24"/>
          <w:szCs w:val="24"/>
        </w:rPr>
        <w:t>.</w:t>
      </w:r>
      <w:r w:rsidR="00CF26B6" w:rsidRPr="00F82713">
        <w:rPr>
          <w:sz w:val="24"/>
          <w:szCs w:val="24"/>
        </w:rPr>
        <w:t xml:space="preserve"> Для проведения процедур закупок в общем количестве запланированных процедур закупок на уровне 100%.</w:t>
      </w:r>
    </w:p>
    <w:p w:rsidR="002209C2" w:rsidRPr="00F82713" w:rsidRDefault="002209C2" w:rsidP="002209C2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 xml:space="preserve">Источник информации: </w:t>
      </w:r>
      <w:r>
        <w:rPr>
          <w:rFonts w:eastAsia="Times New Roman"/>
          <w:sz w:val="24"/>
          <w:szCs w:val="24"/>
        </w:rPr>
        <w:t xml:space="preserve">Юридическое управление, организационный отдел </w:t>
      </w:r>
      <w:r w:rsidRPr="00F82713">
        <w:rPr>
          <w:rFonts w:eastAsia="Times New Roman"/>
          <w:sz w:val="24"/>
          <w:szCs w:val="24"/>
        </w:rPr>
        <w:t>администрации Истринского муниципального района.</w:t>
      </w:r>
    </w:p>
    <w:p w:rsidR="00CF26B6" w:rsidRPr="00F82713" w:rsidRDefault="00CF26B6" w:rsidP="00672CCE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Расчёт показателя:</w:t>
      </w:r>
    </w:p>
    <w:p w:rsidR="00CF26B6" w:rsidRPr="00F82713" w:rsidRDefault="00CF26B6" w:rsidP="00672CCE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ДЗ=ПЗ/ППЗх100%, где</w:t>
      </w:r>
    </w:p>
    <w:p w:rsidR="00CF26B6" w:rsidRPr="00F82713" w:rsidRDefault="00CF26B6" w:rsidP="00672CCE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ПЗ – проведение процедур закупок.</w:t>
      </w:r>
    </w:p>
    <w:p w:rsidR="00CF26B6" w:rsidRPr="00F82713" w:rsidRDefault="00CF26B6" w:rsidP="00672CCE">
      <w:pPr>
        <w:tabs>
          <w:tab w:val="left" w:pos="993"/>
        </w:tabs>
        <w:spacing w:after="160" w:line="259" w:lineRule="auto"/>
        <w:ind w:left="567"/>
        <w:contextualSpacing/>
        <w:rPr>
          <w:sz w:val="24"/>
          <w:szCs w:val="24"/>
        </w:rPr>
      </w:pPr>
      <w:r w:rsidRPr="00F82713">
        <w:rPr>
          <w:sz w:val="24"/>
          <w:szCs w:val="24"/>
        </w:rPr>
        <w:t>ППЗ – запланированные процедуры закупок</w:t>
      </w:r>
      <w:r w:rsidR="00672CCE">
        <w:rPr>
          <w:sz w:val="24"/>
          <w:szCs w:val="24"/>
        </w:rPr>
        <w:t>.</w:t>
      </w:r>
    </w:p>
    <w:p w:rsidR="00CF26B6" w:rsidRPr="00F82713" w:rsidRDefault="00CF26B6" w:rsidP="00672CCE">
      <w:pPr>
        <w:pStyle w:val="a3"/>
        <w:keepNext/>
        <w:keepLines/>
        <w:widowControl w:val="0"/>
        <w:numPr>
          <w:ilvl w:val="0"/>
          <w:numId w:val="11"/>
        </w:numPr>
        <w:tabs>
          <w:tab w:val="left" w:pos="993"/>
        </w:tabs>
        <w:spacing w:before="240" w:after="160" w:line="259" w:lineRule="auto"/>
        <w:outlineLvl w:val="0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«Обеспечивающая подпрограмма»</w:t>
      </w:r>
      <w:r w:rsidR="00672CCE">
        <w:rPr>
          <w:rFonts w:eastAsia="Times New Roman"/>
          <w:sz w:val="24"/>
          <w:szCs w:val="24"/>
        </w:rPr>
        <w:t>.</w:t>
      </w:r>
    </w:p>
    <w:p w:rsidR="00CF26B6" w:rsidRPr="002209C2" w:rsidRDefault="00CF26B6" w:rsidP="002209C2">
      <w:pPr>
        <w:pStyle w:val="a3"/>
        <w:widowControl w:val="0"/>
        <w:numPr>
          <w:ilvl w:val="1"/>
          <w:numId w:val="11"/>
        </w:numPr>
        <w:tabs>
          <w:tab w:val="left" w:pos="1134"/>
        </w:tabs>
        <w:spacing w:after="160" w:line="259" w:lineRule="auto"/>
        <w:rPr>
          <w:sz w:val="24"/>
          <w:szCs w:val="24"/>
        </w:rPr>
      </w:pPr>
      <w:r w:rsidRPr="002209C2">
        <w:rPr>
          <w:sz w:val="24"/>
          <w:szCs w:val="24"/>
        </w:rPr>
        <w:t>Доля проведенных процедур закупок в общем количестве запланированных проце</w:t>
      </w:r>
      <w:r w:rsidR="00DA07D7">
        <w:rPr>
          <w:sz w:val="24"/>
          <w:szCs w:val="24"/>
        </w:rPr>
        <w:t>дур закупок на уровне 100%.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 xml:space="preserve">Источник информации: </w:t>
      </w:r>
      <w:r w:rsidR="002209C2">
        <w:rPr>
          <w:rFonts w:eastAsia="Times New Roman"/>
          <w:sz w:val="24"/>
          <w:szCs w:val="24"/>
        </w:rPr>
        <w:t xml:space="preserve">Административно-хозяйственный отдел </w:t>
      </w:r>
      <w:r w:rsidRPr="00F82713">
        <w:rPr>
          <w:rFonts w:eastAsia="Times New Roman"/>
          <w:sz w:val="24"/>
          <w:szCs w:val="24"/>
        </w:rPr>
        <w:t>администрации Истринского муниципального района.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F82713">
        <w:rPr>
          <w:rFonts w:eastAsia="Times New Roman"/>
          <w:sz w:val="24"/>
          <w:szCs w:val="24"/>
        </w:rPr>
        <w:t>Дкпз</w:t>
      </w:r>
      <w:proofErr w:type="spellEnd"/>
      <w:r w:rsidRPr="00F82713">
        <w:rPr>
          <w:rFonts w:eastAsia="Times New Roman"/>
          <w:sz w:val="24"/>
          <w:szCs w:val="24"/>
        </w:rPr>
        <w:t xml:space="preserve">= </w:t>
      </w:r>
      <w:proofErr w:type="spellStart"/>
      <w:r w:rsidRPr="00F82713">
        <w:rPr>
          <w:rFonts w:eastAsia="Times New Roman"/>
          <w:sz w:val="24"/>
          <w:szCs w:val="24"/>
        </w:rPr>
        <w:t>КПЗф</w:t>
      </w:r>
      <w:proofErr w:type="spellEnd"/>
      <w:r w:rsidRPr="00F82713">
        <w:rPr>
          <w:rFonts w:eastAsia="Times New Roman"/>
          <w:sz w:val="24"/>
          <w:szCs w:val="24"/>
        </w:rPr>
        <w:t xml:space="preserve">/ </w:t>
      </w:r>
      <w:proofErr w:type="spellStart"/>
      <w:r w:rsidRPr="00F82713">
        <w:rPr>
          <w:rFonts w:eastAsia="Times New Roman"/>
          <w:sz w:val="24"/>
          <w:szCs w:val="24"/>
        </w:rPr>
        <w:t>КПЗп</w:t>
      </w:r>
      <w:proofErr w:type="spellEnd"/>
      <w:r w:rsidRPr="00F82713">
        <w:rPr>
          <w:rFonts w:eastAsia="Times New Roman"/>
          <w:sz w:val="24"/>
          <w:szCs w:val="24"/>
        </w:rPr>
        <w:t xml:space="preserve"> х 100%, где: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Дкпз</w:t>
      </w:r>
      <w:proofErr w:type="spellEnd"/>
      <w:r w:rsidRPr="00F82713">
        <w:rPr>
          <w:sz w:val="24"/>
          <w:szCs w:val="24"/>
        </w:rPr>
        <w:t xml:space="preserve"> – доля проведенных процедур закупок в отчетном году;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КПЗф</w:t>
      </w:r>
      <w:proofErr w:type="spellEnd"/>
      <w:r w:rsidRPr="00F82713">
        <w:rPr>
          <w:sz w:val="24"/>
          <w:szCs w:val="24"/>
        </w:rPr>
        <w:t xml:space="preserve"> – фактическое количество процедур закупок, проведенных в отчетном году;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КПЗп</w:t>
      </w:r>
      <w:proofErr w:type="spellEnd"/>
      <w:r w:rsidRPr="00F82713">
        <w:rPr>
          <w:sz w:val="24"/>
          <w:szCs w:val="24"/>
        </w:rPr>
        <w:t xml:space="preserve"> - плановое количество процедур закупок, проведенных в отчетном году, в соот</w:t>
      </w:r>
      <w:r w:rsidR="00064860">
        <w:rPr>
          <w:sz w:val="24"/>
          <w:szCs w:val="24"/>
        </w:rPr>
        <w:t xml:space="preserve">ветствии с утвержденным планом-графиком </w:t>
      </w:r>
      <w:bookmarkStart w:id="0" w:name="_GoBack"/>
      <w:bookmarkEnd w:id="0"/>
      <w:r w:rsidRPr="00F82713">
        <w:rPr>
          <w:sz w:val="24"/>
          <w:szCs w:val="24"/>
        </w:rPr>
        <w:t>закупок.</w:t>
      </w:r>
    </w:p>
    <w:p w:rsidR="00CF26B6" w:rsidRDefault="00CF26B6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064860" w:rsidRDefault="00064860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064860" w:rsidRDefault="00064860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064860" w:rsidRDefault="00064860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064860" w:rsidRDefault="00064860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064860" w:rsidRPr="00F82713" w:rsidRDefault="00064860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</w:p>
    <w:p w:rsidR="00CF26B6" w:rsidRPr="002209C2" w:rsidRDefault="002209C2" w:rsidP="002209C2">
      <w:pPr>
        <w:pStyle w:val="a3"/>
        <w:widowControl w:val="0"/>
        <w:numPr>
          <w:ilvl w:val="1"/>
          <w:numId w:val="11"/>
        </w:numPr>
        <w:tabs>
          <w:tab w:val="left" w:pos="1134"/>
        </w:tabs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F26B6" w:rsidRPr="002209C2">
        <w:rPr>
          <w:sz w:val="24"/>
          <w:szCs w:val="24"/>
        </w:rPr>
        <w:t xml:space="preserve">Доля выплаченных объемов денежного содержания, прочих и иных выплат </w:t>
      </w:r>
      <w:proofErr w:type="gramStart"/>
      <w:r w:rsidR="00CF26B6" w:rsidRPr="002209C2">
        <w:rPr>
          <w:sz w:val="24"/>
          <w:szCs w:val="24"/>
        </w:rPr>
        <w:t>от</w:t>
      </w:r>
      <w:proofErr w:type="gramEnd"/>
      <w:r w:rsidR="00CF26B6" w:rsidRPr="002209C2">
        <w:rPr>
          <w:sz w:val="24"/>
          <w:szCs w:val="24"/>
        </w:rPr>
        <w:t xml:space="preserve"> запланированных к выплате на уро</w:t>
      </w:r>
      <w:r w:rsidR="00064860">
        <w:rPr>
          <w:sz w:val="24"/>
          <w:szCs w:val="24"/>
        </w:rPr>
        <w:t>вне 100%.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Источник информации: Управление бухгалтерского учета, контроля и отчетности администрации Истринского муниципального района.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r w:rsidRPr="00F82713">
        <w:rPr>
          <w:rFonts w:eastAsia="Times New Roman"/>
          <w:sz w:val="24"/>
          <w:szCs w:val="24"/>
        </w:rPr>
        <w:t>Расчет показателя: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rFonts w:eastAsia="Times New Roman"/>
          <w:sz w:val="24"/>
          <w:szCs w:val="24"/>
        </w:rPr>
      </w:pPr>
      <w:proofErr w:type="spellStart"/>
      <w:r w:rsidRPr="00F82713">
        <w:rPr>
          <w:rFonts w:eastAsia="Times New Roman"/>
          <w:sz w:val="24"/>
          <w:szCs w:val="24"/>
        </w:rPr>
        <w:t>Дв</w:t>
      </w:r>
      <w:proofErr w:type="spellEnd"/>
      <w:r w:rsidRPr="00F82713">
        <w:rPr>
          <w:rFonts w:eastAsia="Times New Roman"/>
          <w:sz w:val="24"/>
          <w:szCs w:val="24"/>
        </w:rPr>
        <w:t xml:space="preserve">= </w:t>
      </w:r>
      <w:proofErr w:type="spellStart"/>
      <w:r w:rsidRPr="00F82713">
        <w:rPr>
          <w:rFonts w:eastAsia="Times New Roman"/>
          <w:sz w:val="24"/>
          <w:szCs w:val="24"/>
        </w:rPr>
        <w:t>Вф</w:t>
      </w:r>
      <w:proofErr w:type="spellEnd"/>
      <w:r w:rsidRPr="00F82713">
        <w:rPr>
          <w:rFonts w:eastAsia="Times New Roman"/>
          <w:sz w:val="24"/>
          <w:szCs w:val="24"/>
        </w:rPr>
        <w:t xml:space="preserve">/ </w:t>
      </w:r>
      <w:proofErr w:type="spellStart"/>
      <w:r w:rsidRPr="00F82713">
        <w:rPr>
          <w:rFonts w:eastAsia="Times New Roman"/>
          <w:sz w:val="24"/>
          <w:szCs w:val="24"/>
        </w:rPr>
        <w:t>Впл</w:t>
      </w:r>
      <w:proofErr w:type="spellEnd"/>
      <w:r w:rsidRPr="00F82713">
        <w:rPr>
          <w:rFonts w:eastAsia="Times New Roman"/>
          <w:sz w:val="24"/>
          <w:szCs w:val="24"/>
        </w:rPr>
        <w:t xml:space="preserve"> х 100%, где: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Дв</w:t>
      </w:r>
      <w:proofErr w:type="spellEnd"/>
      <w:r w:rsidRPr="00F82713">
        <w:rPr>
          <w:sz w:val="24"/>
          <w:szCs w:val="24"/>
        </w:rPr>
        <w:t xml:space="preserve"> – доля выплаченных объемов денежного содержания, прочих и иных выплат в отчетном году;</w:t>
      </w:r>
    </w:p>
    <w:p w:rsidR="00CF26B6" w:rsidRPr="00F82713" w:rsidRDefault="00CF26B6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sz w:val="24"/>
          <w:szCs w:val="24"/>
        </w:rPr>
        <w:t>Вф</w:t>
      </w:r>
      <w:proofErr w:type="spellEnd"/>
      <w:r w:rsidRPr="00F82713">
        <w:rPr>
          <w:sz w:val="24"/>
          <w:szCs w:val="24"/>
        </w:rPr>
        <w:t xml:space="preserve"> – фактически произведенные выплаты денежного содержания, прочих и иных выплат в отчетном году;</w:t>
      </w:r>
    </w:p>
    <w:p w:rsidR="00CF26B6" w:rsidRPr="00F82713" w:rsidRDefault="00064860" w:rsidP="00672CCE">
      <w:pPr>
        <w:widowControl w:val="0"/>
        <w:tabs>
          <w:tab w:val="left" w:pos="1134"/>
        </w:tabs>
        <w:ind w:firstLine="567"/>
        <w:rPr>
          <w:sz w:val="24"/>
          <w:szCs w:val="24"/>
        </w:rPr>
      </w:pPr>
      <w:proofErr w:type="spellStart"/>
      <w:r w:rsidRPr="00F82713">
        <w:rPr>
          <w:rFonts w:eastAsia="Times New Roman"/>
          <w:sz w:val="24"/>
          <w:szCs w:val="24"/>
        </w:rPr>
        <w:t>Впл</w:t>
      </w:r>
      <w:proofErr w:type="spellEnd"/>
      <w:r>
        <w:rPr>
          <w:rFonts w:eastAsia="Times New Roman"/>
          <w:sz w:val="24"/>
          <w:szCs w:val="24"/>
        </w:rPr>
        <w:t xml:space="preserve"> - </w:t>
      </w:r>
      <w:r w:rsidR="00CF26B6" w:rsidRPr="00F82713">
        <w:rPr>
          <w:sz w:val="24"/>
          <w:szCs w:val="24"/>
        </w:rPr>
        <w:t>плановый объем выплат денежного содержания, прочих и иных выплат в отчетном году.</w:t>
      </w:r>
    </w:p>
    <w:sectPr w:rsidR="00CF26B6" w:rsidRPr="00F82713" w:rsidSect="008078A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A36"/>
    <w:multiLevelType w:val="multilevel"/>
    <w:tmpl w:val="471A29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105537B3"/>
    <w:multiLevelType w:val="multilevel"/>
    <w:tmpl w:val="01E623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17D60E8"/>
    <w:multiLevelType w:val="hybridMultilevel"/>
    <w:tmpl w:val="7D800544"/>
    <w:lvl w:ilvl="0" w:tplc="607870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6D5693"/>
    <w:multiLevelType w:val="multilevel"/>
    <w:tmpl w:val="DD0CAD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8B66E2D"/>
    <w:multiLevelType w:val="multilevel"/>
    <w:tmpl w:val="11148934"/>
    <w:lvl w:ilvl="0">
      <w:start w:val="4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1800"/>
      </w:pPr>
      <w:rPr>
        <w:rFonts w:hint="default"/>
      </w:rPr>
    </w:lvl>
  </w:abstractNum>
  <w:abstractNum w:abstractNumId="5">
    <w:nsid w:val="48AB0711"/>
    <w:multiLevelType w:val="hybridMultilevel"/>
    <w:tmpl w:val="FB64F5A0"/>
    <w:lvl w:ilvl="0" w:tplc="A502C8CE">
      <w:start w:val="4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50B57C8E"/>
    <w:multiLevelType w:val="multilevel"/>
    <w:tmpl w:val="615A28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8E21946"/>
    <w:multiLevelType w:val="multilevel"/>
    <w:tmpl w:val="87A432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59BF44C2"/>
    <w:multiLevelType w:val="multilevel"/>
    <w:tmpl w:val="279CFC6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9">
    <w:nsid w:val="67777F68"/>
    <w:multiLevelType w:val="multilevel"/>
    <w:tmpl w:val="1D1E81C6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6946812"/>
    <w:multiLevelType w:val="multilevel"/>
    <w:tmpl w:val="9A94A1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8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2A"/>
    <w:rsid w:val="00064860"/>
    <w:rsid w:val="000E57F9"/>
    <w:rsid w:val="00204821"/>
    <w:rsid w:val="002209C2"/>
    <w:rsid w:val="002A08CA"/>
    <w:rsid w:val="00403F84"/>
    <w:rsid w:val="0047431B"/>
    <w:rsid w:val="005A6DAA"/>
    <w:rsid w:val="00647BEA"/>
    <w:rsid w:val="00672CCE"/>
    <w:rsid w:val="008078AE"/>
    <w:rsid w:val="0083604E"/>
    <w:rsid w:val="009B2657"/>
    <w:rsid w:val="00A25ADE"/>
    <w:rsid w:val="00BF0800"/>
    <w:rsid w:val="00CC722A"/>
    <w:rsid w:val="00CF26B6"/>
    <w:rsid w:val="00DA07D7"/>
    <w:rsid w:val="00F42F70"/>
    <w:rsid w:val="00F82713"/>
    <w:rsid w:val="00F96E01"/>
    <w:rsid w:val="00FD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B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2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657"/>
    <w:rPr>
      <w:rFonts w:ascii="Tahoma" w:eastAsia="Calibri" w:hAnsi="Tahoma" w:cs="Tahoma"/>
      <w:sz w:val="16"/>
      <w:szCs w:val="16"/>
    </w:rPr>
  </w:style>
  <w:style w:type="paragraph" w:customStyle="1" w:styleId="formattext">
    <w:name w:val="formattext"/>
    <w:basedOn w:val="a"/>
    <w:rsid w:val="00F96E0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F96E01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B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2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657"/>
    <w:rPr>
      <w:rFonts w:ascii="Tahoma" w:eastAsia="Calibri" w:hAnsi="Tahoma" w:cs="Tahoma"/>
      <w:sz w:val="16"/>
      <w:szCs w:val="16"/>
    </w:rPr>
  </w:style>
  <w:style w:type="paragraph" w:customStyle="1" w:styleId="formattext">
    <w:name w:val="formattext"/>
    <w:basedOn w:val="a"/>
    <w:rsid w:val="00F96E0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F96E01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9D44-09DE-4222-B7E5-73CD8447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1963</Words>
  <Characters>11191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1. Подпрограмма «Развитие муниципальной службы»</vt:lpstr>
      <vt:lpstr>2. Подпрограмма «Развитие архивного дела».</vt:lpstr>
      <vt:lpstr>Приложение №3 к Подпрограмме «Развитие архивного дела».</vt:lpstr>
      <vt:lpstr>3. Подпрограмма «Обеспечение мероприятий, проводимых на территории Истринского </vt:lpstr>
      <vt:lpstr>«Обеспечивающая подпрограмма».</vt:lpstr>
    </vt:vector>
  </TitlesOfParts>
  <Company/>
  <LinksUpToDate>false</LinksUpToDate>
  <CharactersWithSpaces>13128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Buhgalter1</cp:lastModifiedBy>
  <cp:revision>19</cp:revision>
  <cp:lastPrinted>2015-11-24T06:52:00Z</cp:lastPrinted>
  <dcterms:created xsi:type="dcterms:W3CDTF">2015-10-26T14:54:00Z</dcterms:created>
  <dcterms:modified xsi:type="dcterms:W3CDTF">2017-02-07T07:07:00Z</dcterms:modified>
</cp:coreProperties>
</file>