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77" w:rsidRPr="00807C77" w:rsidRDefault="00A1030B" w:rsidP="00807C77">
      <w:pPr>
        <w:widowControl w:val="0"/>
        <w:autoSpaceDE w:val="0"/>
        <w:autoSpaceDN w:val="0"/>
        <w:adjustRightInd w:val="0"/>
        <w:jc w:val="right"/>
        <w:outlineLvl w:val="0"/>
        <w:rPr>
          <w:rFonts w:eastAsia="Times New Roman"/>
          <w:sz w:val="20"/>
          <w:szCs w:val="20"/>
          <w:lang w:eastAsia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07C77" w:rsidRPr="00807C77">
        <w:rPr>
          <w:rFonts w:eastAsia="Times New Roman"/>
          <w:sz w:val="20"/>
          <w:szCs w:val="20"/>
          <w:lang w:eastAsia="ru-RU"/>
        </w:rPr>
        <w:t>Приложение 1</w:t>
      </w:r>
    </w:p>
    <w:p w:rsidR="00807C77" w:rsidRPr="00807C77" w:rsidRDefault="00807C77" w:rsidP="00807C77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  <w:r w:rsidRPr="00807C77">
        <w:rPr>
          <w:rFonts w:eastAsia="Times New Roman"/>
          <w:sz w:val="20"/>
          <w:szCs w:val="20"/>
          <w:lang w:eastAsia="ru-RU"/>
        </w:rPr>
        <w:t>к Порядку</w:t>
      </w:r>
    </w:p>
    <w:p w:rsidR="00807C77" w:rsidRPr="00807C77" w:rsidRDefault="00807C77" w:rsidP="00807C77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</w:p>
    <w:p w:rsidR="00807C77" w:rsidRPr="00807C77" w:rsidRDefault="00027D5C" w:rsidP="00807C7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ПАСПОРТ</w:t>
      </w:r>
      <w:r w:rsidR="00807C77" w:rsidRPr="00807C77">
        <w:rPr>
          <w:rFonts w:eastAsia="Times New Roman"/>
          <w:sz w:val="20"/>
          <w:szCs w:val="20"/>
          <w:lang w:eastAsia="ru-RU"/>
        </w:rPr>
        <w:t xml:space="preserve"> МУНИЦИПАЛЬНОЙ ПРОГРАММЫ ИСТРИНСКОГО МУНИЦИПАЛЬНОГО РАЙОНА</w:t>
      </w:r>
    </w:p>
    <w:p w:rsidR="00807C77" w:rsidRPr="00807C77" w:rsidRDefault="00807C77" w:rsidP="00807C77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</w:p>
    <w:tbl>
      <w:tblPr>
        <w:tblW w:w="1419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1311"/>
        <w:gridCol w:w="1842"/>
        <w:gridCol w:w="1560"/>
        <w:gridCol w:w="1559"/>
        <w:gridCol w:w="1559"/>
        <w:gridCol w:w="1574"/>
      </w:tblGrid>
      <w:tr w:rsidR="00807C77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7C77" w:rsidRPr="00C663D0" w:rsidRDefault="00807C77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7C77" w:rsidRPr="00C663D0" w:rsidRDefault="00C663D0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sz w:val="20"/>
                <w:szCs w:val="20"/>
              </w:rPr>
              <w:t>Муниципальное управление Истринского м</w:t>
            </w:r>
            <w:r>
              <w:rPr>
                <w:sz w:val="20"/>
                <w:szCs w:val="20"/>
              </w:rPr>
              <w:t>униципального района в 2017-2021</w:t>
            </w:r>
            <w:r w:rsidRPr="00C663D0">
              <w:rPr>
                <w:sz w:val="20"/>
                <w:szCs w:val="20"/>
              </w:rPr>
              <w:t xml:space="preserve"> годах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350124" w:rsidRDefault="00350124" w:rsidP="00357BCD">
            <w:pPr>
              <w:rPr>
                <w:sz w:val="20"/>
                <w:szCs w:val="20"/>
              </w:rPr>
            </w:pPr>
            <w:r w:rsidRPr="00350124">
              <w:rPr>
                <w:sz w:val="20"/>
                <w:szCs w:val="20"/>
              </w:rPr>
              <w:t>Повышение эффективности и качества муниципального самоуправления и системы предоставления муниципальных и государственных услуг в Истринском муниципальном районе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1. Совершенствование организации прохождения муниципальной службы</w:t>
            </w:r>
          </w:p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2. Создание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Истринского муниципального района</w:t>
            </w:r>
          </w:p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3. Эффективное использование денежных средств, выделяемых для проведения мероприятий, проводимых на территории Истринского муниципального района</w:t>
            </w:r>
          </w:p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4. Повышение эффективности организационного, финансового обеспечения, развития и укрепления материально-технической базы органов местного самоуправления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2D0302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Управляющий делами администрации  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Пальмин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В.Ю.</w:t>
            </w:r>
            <w:bookmarkStart w:id="0" w:name="_GoBack"/>
            <w:bookmarkEnd w:id="0"/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Администрация Истринского муниципального района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2017-2021 годы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527ACB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1.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Развитие муниципальной службы</w:t>
            </w:r>
          </w:p>
          <w:p w:rsidR="00350124" w:rsidRPr="00C663D0" w:rsidRDefault="00527ACB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2 .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Развитие архивного дела</w:t>
            </w:r>
          </w:p>
          <w:p w:rsidR="00350124" w:rsidRPr="00C663D0" w:rsidRDefault="00527ACB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3.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Обеспечение мероприятий, проводимых на территории Истринского</w:t>
            </w:r>
          </w:p>
          <w:p w:rsidR="00350124" w:rsidRPr="00C663D0" w:rsidRDefault="00527ACB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 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муниципального района</w:t>
            </w:r>
          </w:p>
          <w:p w:rsidR="00350124" w:rsidRPr="00C663D0" w:rsidRDefault="00527ACB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4 .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</w:tr>
      <w:tr w:rsidR="00350124" w:rsidRPr="00C663D0" w:rsidTr="00C663D0">
        <w:trPr>
          <w:trHeight w:val="100"/>
        </w:trPr>
        <w:tc>
          <w:tcPr>
            <w:tcW w:w="4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350124" w:rsidRPr="00C663D0" w:rsidTr="00C663D0">
        <w:trPr>
          <w:trHeight w:val="100"/>
        </w:trPr>
        <w:tc>
          <w:tcPr>
            <w:tcW w:w="4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2017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C663D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2018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C663D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2019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C663D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C663D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2021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813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814,9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184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306,9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157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157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386,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157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386,8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157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386,8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Средства бюджета Истринского муниципального района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780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633,9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165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153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153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854,8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153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854,8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153</w:t>
            </w:r>
            <w:r w:rsidR="00A10A50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854,8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5E0A4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A10A50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33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181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A10A50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19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064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A10A50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521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A10A50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532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A10A50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 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532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A10A50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 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350124" w:rsidRPr="00C663D0">
              <w:rPr>
                <w:rFonts w:eastAsia="Times New Roman"/>
                <w:sz w:val="20"/>
                <w:szCs w:val="20"/>
                <w:lang w:eastAsia="ru-RU"/>
              </w:rPr>
              <w:t>532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Средства бюджетов поселений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Увеличение доли муниципальных служащих, прошедших переподготовку и повышение квалификации (в соответствии с планом профессиональной переподготовки и повышения квалификации) до 100%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Поддержание доли архивных документов, хранящихся в нормативных условиях, обеспечивающих их постоянные (вечное) хранение, в общем количестве документов в муниципальном</w:t>
            </w:r>
            <w:r w:rsidR="00472D89">
              <w:rPr>
                <w:rFonts w:eastAsia="Times New Roman"/>
                <w:sz w:val="20"/>
                <w:szCs w:val="20"/>
                <w:lang w:eastAsia="ru-RU"/>
              </w:rPr>
              <w:t xml:space="preserve"> архиве, на уровне 100 %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Увеличение доли единиц хранения, включенных в автоматизированные информационно-поисковые системы муниципального архива, от общего количества единиц хранения в архивном отделе до 2,4 процентов в 2021 году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Доля проведенных процедур закупок в общем количестве запланированных процедур закупок на уровне 100%</w:t>
            </w:r>
          </w:p>
        </w:tc>
      </w:tr>
      <w:tr w:rsidR="00350124" w:rsidRPr="00C663D0" w:rsidTr="00C663D0">
        <w:trPr>
          <w:trHeight w:val="50"/>
        </w:trPr>
        <w:tc>
          <w:tcPr>
            <w:tcW w:w="4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50124" w:rsidRPr="00C663D0" w:rsidRDefault="00350124" w:rsidP="00807C7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C663D0">
              <w:rPr>
                <w:rFonts w:eastAsia="Times New Roman"/>
                <w:sz w:val="20"/>
                <w:szCs w:val="20"/>
                <w:lang w:eastAsia="ru-RU"/>
              </w:rPr>
              <w:t xml:space="preserve">Доля выплаченных объемов денежного содержания, прочих и иных выплат </w:t>
            </w:r>
            <w:proofErr w:type="gramStart"/>
            <w:r w:rsidRPr="00C663D0">
              <w:rPr>
                <w:rFonts w:eastAsia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663D0">
              <w:rPr>
                <w:rFonts w:eastAsia="Times New Roman"/>
                <w:sz w:val="20"/>
                <w:szCs w:val="20"/>
                <w:lang w:eastAsia="ru-RU"/>
              </w:rPr>
              <w:t xml:space="preserve"> запланированных к выплате на уровне 100%</w:t>
            </w:r>
          </w:p>
        </w:tc>
      </w:tr>
    </w:tbl>
    <w:p w:rsidR="00807C77" w:rsidRPr="00C663D0" w:rsidRDefault="00807C77" w:rsidP="00807C77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  <w:lang w:eastAsia="ru-RU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ind w:left="360"/>
        <w:jc w:val="center"/>
        <w:outlineLvl w:val="0"/>
        <w:rPr>
          <w:rFonts w:eastAsia="Times New Roman"/>
          <w:sz w:val="20"/>
          <w:szCs w:val="20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ind w:left="360"/>
        <w:jc w:val="center"/>
        <w:outlineLvl w:val="0"/>
        <w:rPr>
          <w:rFonts w:eastAsia="Times New Roman"/>
          <w:sz w:val="20"/>
          <w:szCs w:val="20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ind w:left="360"/>
        <w:jc w:val="center"/>
        <w:outlineLvl w:val="0"/>
        <w:rPr>
          <w:rFonts w:eastAsia="Times New Roman"/>
          <w:sz w:val="20"/>
          <w:szCs w:val="20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ind w:left="360"/>
        <w:jc w:val="center"/>
        <w:outlineLvl w:val="0"/>
        <w:rPr>
          <w:rFonts w:eastAsia="Times New Roman"/>
          <w:sz w:val="20"/>
          <w:szCs w:val="20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ind w:left="360"/>
        <w:jc w:val="center"/>
        <w:outlineLvl w:val="0"/>
        <w:rPr>
          <w:rFonts w:eastAsia="Times New Roman"/>
          <w:sz w:val="20"/>
          <w:szCs w:val="20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outlineLvl w:val="0"/>
        <w:rPr>
          <w:rFonts w:eastAsia="Times New Roman"/>
          <w:sz w:val="20"/>
          <w:szCs w:val="20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outlineLvl w:val="0"/>
        <w:rPr>
          <w:rFonts w:eastAsia="Times New Roman"/>
          <w:sz w:val="20"/>
          <w:szCs w:val="20"/>
        </w:rPr>
      </w:pPr>
    </w:p>
    <w:p w:rsidR="00807C77" w:rsidRPr="00C663D0" w:rsidRDefault="00807C77" w:rsidP="00807C77">
      <w:pPr>
        <w:keepNext/>
        <w:keepLines/>
        <w:widowControl w:val="0"/>
        <w:spacing w:after="160" w:line="259" w:lineRule="auto"/>
        <w:outlineLvl w:val="0"/>
        <w:rPr>
          <w:rFonts w:eastAsia="Times New Roman"/>
          <w:sz w:val="20"/>
          <w:szCs w:val="20"/>
        </w:rPr>
        <w:sectPr w:rsidR="00807C77" w:rsidRPr="00C663D0" w:rsidSect="00807C77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:rsidR="00807C77" w:rsidRPr="00C663D0" w:rsidRDefault="00807C77" w:rsidP="001F77EB">
      <w:pPr>
        <w:keepNext/>
        <w:keepLines/>
        <w:widowControl w:val="0"/>
        <w:spacing w:after="160" w:line="259" w:lineRule="auto"/>
        <w:jc w:val="center"/>
        <w:outlineLvl w:val="0"/>
        <w:rPr>
          <w:rFonts w:eastAsia="Times New Roman"/>
          <w:sz w:val="20"/>
          <w:szCs w:val="20"/>
        </w:rPr>
      </w:pPr>
    </w:p>
    <w:p w:rsidR="001F77EB" w:rsidRPr="001F77EB" w:rsidRDefault="00922CA1" w:rsidP="001F77EB">
      <w:pPr>
        <w:jc w:val="center"/>
        <w:rPr>
          <w:sz w:val="24"/>
          <w:szCs w:val="24"/>
        </w:rPr>
      </w:pPr>
      <w:r>
        <w:rPr>
          <w:sz w:val="24"/>
          <w:szCs w:val="24"/>
        </w:rPr>
        <w:t>1.</w:t>
      </w:r>
      <w:r w:rsidR="001F77EB" w:rsidRPr="001F77EB">
        <w:rPr>
          <w:sz w:val="24"/>
          <w:szCs w:val="24"/>
        </w:rPr>
        <w:t>Общая характеристика и проблемы в сфере муниципального управления Истринского муниципального района, прогноз ее развития</w:t>
      </w:r>
    </w:p>
    <w:p w:rsidR="001F77EB" w:rsidRPr="001F77EB" w:rsidRDefault="001F77EB" w:rsidP="001F77EB">
      <w:pPr>
        <w:rPr>
          <w:sz w:val="24"/>
          <w:szCs w:val="24"/>
        </w:rPr>
      </w:pPr>
    </w:p>
    <w:p w:rsidR="001F77EB" w:rsidRPr="001F77EB" w:rsidRDefault="001F77EB" w:rsidP="001F77EB">
      <w:pPr>
        <w:ind w:firstLine="708"/>
        <w:rPr>
          <w:sz w:val="24"/>
          <w:szCs w:val="24"/>
        </w:rPr>
      </w:pPr>
      <w:r w:rsidRPr="001F77EB">
        <w:rPr>
          <w:sz w:val="24"/>
          <w:szCs w:val="24"/>
        </w:rPr>
        <w:t xml:space="preserve">Важными направлениями повышения уровня жизни населения Истринского муниципального района является качественное предоставление государственных и муниципальных услуг, развитие различных форм диалога между органами местного самоуправления и населением. </w:t>
      </w:r>
    </w:p>
    <w:p w:rsidR="00C37DC6" w:rsidRPr="00A1030B" w:rsidRDefault="001F77EB" w:rsidP="001F77EB">
      <w:pPr>
        <w:ind w:firstLine="708"/>
        <w:rPr>
          <w:sz w:val="24"/>
          <w:szCs w:val="24"/>
        </w:rPr>
      </w:pPr>
      <w:r w:rsidRPr="001F77EB">
        <w:rPr>
          <w:sz w:val="24"/>
          <w:szCs w:val="24"/>
        </w:rPr>
        <w:t>Необходимость повышения эффективности муниципального управления обуславливает внедрение в систему муниципального управления программного формата, где общие цели развития муниципалитета задает стратегия или программа социально-экономического развития. За достижение поставленных в ней целей ответственны руководители муниципального образования. Цели развития по направлениям деятельности должны быть поставлены в муниципальных программах. Ответственность за их достижение возлагается на руководителей структурных подразделений Администрации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Совокупность программных документов включает следующие взаимосвязанные системы: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стратегическое планирование (программа социально-экономического развития - муниципальные программы);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бюджетное планирование (долгосрочная бюджетная стратегия - бюджет);</w:t>
      </w:r>
    </w:p>
    <w:p w:rsidR="00C37DC6" w:rsidRPr="00A1030B" w:rsidRDefault="00C37DC6" w:rsidP="009A2EC0">
      <w:pPr>
        <w:shd w:val="clear" w:color="auto" w:fill="FFFFFF" w:themeFill="background1"/>
        <w:rPr>
          <w:sz w:val="24"/>
          <w:szCs w:val="24"/>
        </w:rPr>
      </w:pPr>
      <w:r w:rsidRPr="00A1030B">
        <w:rPr>
          <w:sz w:val="24"/>
          <w:szCs w:val="24"/>
        </w:rPr>
        <w:t>- отчетность (оценка эффективности деятельности органов местного самоуправления - оценка эффективности муниципальных программ).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Эта структура предполагает согласованность целей на каждом уровне управления. Наиболее значимые целевые показатели муниципальных программ должны найти отражение в программе социально-экономического развития муниципалитета.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Одним из важнейших условий повышения эффективности и качества муниципального управления является кадровая обеспеченность органов местного самоуправления. В значительной мере на эффективность деятельности влияет уровень профессиональной подготовки, повышения квалификации и профессиональных навыков.</w:t>
      </w:r>
    </w:p>
    <w:p w:rsidR="00C37DC6" w:rsidRPr="00A1030B" w:rsidRDefault="009A2EC0" w:rsidP="009A2EC0">
      <w:pPr>
        <w:shd w:val="clear" w:color="auto" w:fill="FFFFFF" w:themeFill="background1"/>
        <w:ind w:firstLine="709"/>
        <w:rPr>
          <w:rFonts w:eastAsia="Times New Roman"/>
          <w:sz w:val="24"/>
          <w:szCs w:val="24"/>
          <w:lang w:eastAsia="ru-RU"/>
        </w:rPr>
      </w:pPr>
      <w:r w:rsidRPr="00A1030B">
        <w:rPr>
          <w:rFonts w:eastAsia="Times New Roman"/>
          <w:sz w:val="24"/>
          <w:szCs w:val="24"/>
          <w:lang w:eastAsia="ru-RU"/>
        </w:rPr>
        <w:t xml:space="preserve">По состоянию на </w:t>
      </w:r>
      <w:r w:rsidRPr="004761C9">
        <w:rPr>
          <w:rFonts w:eastAsia="Times New Roman"/>
          <w:color w:val="000000" w:themeColor="text1"/>
          <w:sz w:val="24"/>
          <w:szCs w:val="24"/>
          <w:lang w:eastAsia="ru-RU"/>
        </w:rPr>
        <w:t>01.</w:t>
      </w:r>
      <w:r w:rsidR="004761C9" w:rsidRPr="004761C9">
        <w:rPr>
          <w:rFonts w:eastAsia="Times New Roman"/>
          <w:color w:val="000000" w:themeColor="text1"/>
          <w:sz w:val="24"/>
          <w:szCs w:val="24"/>
          <w:lang w:eastAsia="ru-RU"/>
        </w:rPr>
        <w:t>01</w:t>
      </w:r>
      <w:r w:rsidRPr="004761C9">
        <w:rPr>
          <w:rFonts w:eastAsia="Times New Roman"/>
          <w:color w:val="000000" w:themeColor="text1"/>
          <w:sz w:val="24"/>
          <w:szCs w:val="24"/>
          <w:lang w:eastAsia="ru-RU"/>
        </w:rPr>
        <w:t>.201</w:t>
      </w:r>
      <w:r w:rsidR="004761C9" w:rsidRPr="004761C9">
        <w:rPr>
          <w:rFonts w:eastAsia="Times New Roman"/>
          <w:color w:val="000000" w:themeColor="text1"/>
          <w:sz w:val="24"/>
          <w:szCs w:val="24"/>
          <w:lang w:eastAsia="ru-RU"/>
        </w:rPr>
        <w:t>7</w:t>
      </w:r>
      <w:r w:rsidR="00C37DC6" w:rsidRPr="004761C9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года в </w:t>
      </w:r>
      <w:r w:rsidR="00603B3D">
        <w:rPr>
          <w:rFonts w:eastAsia="Times New Roman"/>
          <w:sz w:val="24"/>
          <w:szCs w:val="24"/>
          <w:lang w:eastAsia="ru-RU"/>
        </w:rPr>
        <w:t>а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дминистрации Истринского муниципального района имеется </w:t>
      </w:r>
      <w:r w:rsidRPr="00A1030B">
        <w:rPr>
          <w:rFonts w:eastAsia="Times New Roman"/>
          <w:sz w:val="24"/>
          <w:szCs w:val="24"/>
          <w:lang w:eastAsia="ru-RU"/>
        </w:rPr>
        <w:t>1</w:t>
      </w:r>
      <w:r w:rsidR="00F60CD8">
        <w:rPr>
          <w:rFonts w:eastAsia="Times New Roman"/>
          <w:sz w:val="24"/>
          <w:szCs w:val="24"/>
          <w:lang w:eastAsia="ru-RU"/>
        </w:rPr>
        <w:t>0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</w:t>
      </w:r>
      <w:r w:rsidR="00603B3D">
        <w:rPr>
          <w:rFonts w:eastAsia="Times New Roman"/>
          <w:sz w:val="24"/>
          <w:szCs w:val="24"/>
          <w:lang w:eastAsia="ru-RU"/>
        </w:rPr>
        <w:t>у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правлений, </w:t>
      </w:r>
      <w:r w:rsidR="00F60CD8">
        <w:rPr>
          <w:rFonts w:eastAsia="Times New Roman"/>
          <w:sz w:val="24"/>
          <w:szCs w:val="24"/>
          <w:lang w:eastAsia="ru-RU"/>
        </w:rPr>
        <w:t>12</w:t>
      </w:r>
      <w:r w:rsidRPr="00A1030B">
        <w:rPr>
          <w:rFonts w:eastAsia="Times New Roman"/>
          <w:sz w:val="24"/>
          <w:szCs w:val="24"/>
          <w:lang w:eastAsia="ru-RU"/>
        </w:rPr>
        <w:t xml:space="preserve"> самостоятельных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отделов,</w:t>
      </w:r>
      <w:r w:rsidRPr="00A1030B">
        <w:rPr>
          <w:rFonts w:eastAsia="Times New Roman"/>
          <w:sz w:val="24"/>
          <w:szCs w:val="24"/>
          <w:lang w:eastAsia="ru-RU"/>
        </w:rPr>
        <w:t xml:space="preserve"> </w:t>
      </w:r>
      <w:r w:rsidR="00F60CD8">
        <w:rPr>
          <w:rFonts w:eastAsia="Times New Roman"/>
          <w:sz w:val="24"/>
          <w:szCs w:val="24"/>
          <w:lang w:eastAsia="ru-RU"/>
        </w:rPr>
        <w:t xml:space="preserve">1 сектор, </w:t>
      </w:r>
      <w:r w:rsidRPr="00A1030B">
        <w:rPr>
          <w:rFonts w:eastAsia="Times New Roman"/>
          <w:sz w:val="24"/>
          <w:szCs w:val="24"/>
          <w:lang w:eastAsia="ru-RU"/>
        </w:rPr>
        <w:t>Контрольно-счетный орган, с правом юридического лица -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Ко</w:t>
      </w:r>
      <w:r w:rsidRPr="00A1030B">
        <w:rPr>
          <w:rFonts w:eastAsia="Times New Roman"/>
          <w:sz w:val="24"/>
          <w:szCs w:val="24"/>
          <w:lang w:eastAsia="ru-RU"/>
        </w:rPr>
        <w:t xml:space="preserve">митет по управлению имуществом, </w:t>
      </w:r>
      <w:r w:rsidR="00C37DC6" w:rsidRPr="00A1030B">
        <w:rPr>
          <w:rFonts w:eastAsia="Times New Roman"/>
          <w:sz w:val="24"/>
          <w:szCs w:val="24"/>
          <w:lang w:eastAsia="ru-RU"/>
        </w:rPr>
        <w:t>Управление по финансам и казначейству</w:t>
      </w:r>
      <w:r w:rsidRPr="00A1030B">
        <w:rPr>
          <w:rFonts w:eastAsia="Times New Roman"/>
          <w:sz w:val="24"/>
          <w:szCs w:val="24"/>
          <w:lang w:eastAsia="ru-RU"/>
        </w:rPr>
        <w:t>, Совет депутатов Истринского муниципального района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. Проходят муниципальную службу </w:t>
      </w:r>
      <w:r w:rsidRPr="00A1030B">
        <w:rPr>
          <w:rFonts w:eastAsia="Times New Roman"/>
          <w:sz w:val="24"/>
          <w:szCs w:val="24"/>
          <w:lang w:eastAsia="ru-RU"/>
        </w:rPr>
        <w:t>1</w:t>
      </w:r>
      <w:r w:rsidR="006F70C9">
        <w:rPr>
          <w:rFonts w:eastAsia="Times New Roman"/>
          <w:sz w:val="24"/>
          <w:szCs w:val="24"/>
          <w:lang w:eastAsia="ru-RU"/>
        </w:rPr>
        <w:t>27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человек</w:t>
      </w:r>
      <w:r w:rsidRPr="00A1030B">
        <w:rPr>
          <w:rFonts w:eastAsia="Times New Roman"/>
          <w:sz w:val="24"/>
          <w:szCs w:val="24"/>
          <w:lang w:eastAsia="ru-RU"/>
        </w:rPr>
        <w:t>а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. Число женщин на муниципальной службе составляет </w:t>
      </w:r>
      <w:r w:rsidR="00F60CD8">
        <w:rPr>
          <w:rFonts w:eastAsia="Times New Roman"/>
          <w:sz w:val="24"/>
          <w:szCs w:val="24"/>
          <w:lang w:eastAsia="ru-RU"/>
        </w:rPr>
        <w:t>1</w:t>
      </w:r>
      <w:r w:rsidR="006F70C9">
        <w:rPr>
          <w:rFonts w:eastAsia="Times New Roman"/>
          <w:sz w:val="24"/>
          <w:szCs w:val="24"/>
          <w:lang w:eastAsia="ru-RU"/>
        </w:rPr>
        <w:t>01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чел., мужчин – </w:t>
      </w:r>
      <w:r w:rsidR="00F60CD8">
        <w:rPr>
          <w:rFonts w:eastAsia="Times New Roman"/>
          <w:sz w:val="24"/>
          <w:szCs w:val="24"/>
          <w:lang w:eastAsia="ru-RU"/>
        </w:rPr>
        <w:t>26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чел. В возрасте до 30 лет – </w:t>
      </w:r>
      <w:r w:rsidR="00F60CD8">
        <w:rPr>
          <w:rFonts w:eastAsia="Times New Roman"/>
          <w:sz w:val="24"/>
          <w:szCs w:val="24"/>
          <w:lang w:eastAsia="ru-RU"/>
        </w:rPr>
        <w:t>25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муниципальных служащих, старше 50 лет – </w:t>
      </w:r>
      <w:r w:rsidR="00F60CD8">
        <w:rPr>
          <w:rFonts w:eastAsia="Times New Roman"/>
          <w:sz w:val="24"/>
          <w:szCs w:val="24"/>
          <w:lang w:eastAsia="ru-RU"/>
        </w:rPr>
        <w:t>3</w:t>
      </w:r>
      <w:r w:rsidRPr="00A1030B">
        <w:rPr>
          <w:rFonts w:eastAsia="Times New Roman"/>
          <w:sz w:val="24"/>
          <w:szCs w:val="24"/>
          <w:lang w:eastAsia="ru-RU"/>
        </w:rPr>
        <w:t>6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. Высшее образование имеют </w:t>
      </w:r>
      <w:r w:rsidRPr="00A1030B">
        <w:rPr>
          <w:rFonts w:eastAsia="Times New Roman"/>
          <w:sz w:val="24"/>
          <w:szCs w:val="24"/>
          <w:lang w:eastAsia="ru-RU"/>
        </w:rPr>
        <w:t>1</w:t>
      </w:r>
      <w:r w:rsidR="006F70C9">
        <w:rPr>
          <w:rFonts w:eastAsia="Times New Roman"/>
          <w:sz w:val="24"/>
          <w:szCs w:val="24"/>
          <w:lang w:eastAsia="ru-RU"/>
        </w:rPr>
        <w:t>27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чел., образование </w:t>
      </w:r>
      <w:r w:rsidR="00F60CD8">
        <w:rPr>
          <w:rFonts w:eastAsia="Times New Roman"/>
          <w:sz w:val="24"/>
          <w:szCs w:val="24"/>
          <w:lang w:eastAsia="ru-RU"/>
        </w:rPr>
        <w:t>некоторых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муниципальных служащих не отвечает направлениям деятельности по замещаемой должности. Стаж муници</w:t>
      </w:r>
      <w:r w:rsidRPr="00A1030B">
        <w:rPr>
          <w:rFonts w:eastAsia="Times New Roman"/>
          <w:sz w:val="24"/>
          <w:szCs w:val="24"/>
          <w:lang w:eastAsia="ru-RU"/>
        </w:rPr>
        <w:t>пальной службы до 5 лет име</w:t>
      </w:r>
      <w:r w:rsidR="00F60CD8">
        <w:rPr>
          <w:rFonts w:eastAsia="Times New Roman"/>
          <w:sz w:val="24"/>
          <w:szCs w:val="24"/>
          <w:lang w:eastAsia="ru-RU"/>
        </w:rPr>
        <w:t>ет</w:t>
      </w:r>
      <w:r w:rsidRPr="00A1030B">
        <w:rPr>
          <w:rFonts w:eastAsia="Times New Roman"/>
          <w:sz w:val="24"/>
          <w:szCs w:val="24"/>
          <w:lang w:eastAsia="ru-RU"/>
        </w:rPr>
        <w:t xml:space="preserve"> 3</w:t>
      </w:r>
      <w:r w:rsidR="00F60CD8">
        <w:rPr>
          <w:rFonts w:eastAsia="Times New Roman"/>
          <w:sz w:val="24"/>
          <w:szCs w:val="24"/>
          <w:lang w:eastAsia="ru-RU"/>
        </w:rPr>
        <w:t>1 муниципальный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 служащи</w:t>
      </w:r>
      <w:r w:rsidR="00F60CD8">
        <w:rPr>
          <w:rFonts w:eastAsia="Times New Roman"/>
          <w:sz w:val="24"/>
          <w:szCs w:val="24"/>
          <w:lang w:eastAsia="ru-RU"/>
        </w:rPr>
        <w:t>й</w:t>
      </w:r>
      <w:r w:rsidR="00C37DC6" w:rsidRPr="00A1030B">
        <w:rPr>
          <w:rFonts w:eastAsia="Times New Roman"/>
          <w:sz w:val="24"/>
          <w:szCs w:val="24"/>
          <w:lang w:eastAsia="ru-RU"/>
        </w:rPr>
        <w:t xml:space="preserve">, свыше 10 лет – </w:t>
      </w:r>
      <w:r w:rsidR="00F60CD8">
        <w:rPr>
          <w:rFonts w:eastAsia="Times New Roman"/>
          <w:sz w:val="24"/>
          <w:szCs w:val="24"/>
          <w:lang w:eastAsia="ru-RU"/>
        </w:rPr>
        <w:t>7</w:t>
      </w:r>
      <w:r w:rsidRPr="00A1030B">
        <w:rPr>
          <w:rFonts w:eastAsia="Times New Roman"/>
          <w:sz w:val="24"/>
          <w:szCs w:val="24"/>
          <w:lang w:eastAsia="ru-RU"/>
        </w:rPr>
        <w:t>3</w:t>
      </w:r>
      <w:r w:rsidR="00C37DC6" w:rsidRPr="00A1030B">
        <w:rPr>
          <w:rFonts w:eastAsia="Times New Roman"/>
          <w:sz w:val="24"/>
          <w:szCs w:val="24"/>
          <w:lang w:eastAsia="ru-RU"/>
        </w:rPr>
        <w:t>. Сформирована нормативная правовая база, регулирующая порядок и условия прохождения муниципальной службы.</w:t>
      </w:r>
    </w:p>
    <w:p w:rsidR="00C37DC6" w:rsidRPr="00A1030B" w:rsidRDefault="00C37DC6" w:rsidP="00C37DC6">
      <w:pPr>
        <w:ind w:firstLine="709"/>
        <w:rPr>
          <w:rFonts w:eastAsia="Times New Roman"/>
          <w:sz w:val="24"/>
          <w:szCs w:val="24"/>
          <w:lang w:eastAsia="ru-RU"/>
        </w:rPr>
      </w:pPr>
      <w:r w:rsidRPr="00A1030B">
        <w:rPr>
          <w:rFonts w:eastAsia="Times New Roman"/>
          <w:sz w:val="24"/>
          <w:szCs w:val="24"/>
          <w:lang w:eastAsia="ru-RU"/>
        </w:rPr>
        <w:t xml:space="preserve">Одним из приоритетных направлений кадровой работы в муниципальной службе является профессиональное развитие муниципальных служащих, так как отсутствие необходимых профессиональных знаний и навыков является причиной низкой эффективности принимаемых управленческих решений и исполнения должностных обязанностей. Следует уделить внимание привлечению на муниципальную службу молодых специалистов, обеспечить преемственность в системе муниципального управления, ротацию кадров. Особое внимание предъявляется к служебной этике муниципальных служащих, социальному назначению их служебной деятельности. В современных условиях меняются требования, </w:t>
      </w:r>
      <w:r w:rsidRPr="00A1030B">
        <w:rPr>
          <w:rFonts w:eastAsia="Times New Roman"/>
          <w:sz w:val="24"/>
          <w:szCs w:val="24"/>
          <w:lang w:eastAsia="ru-RU"/>
        </w:rPr>
        <w:lastRenderedPageBreak/>
        <w:t xml:space="preserve">предъявляемые к муниципальной службе со стороны общества: она должна стать доступной, эффективной и прозрачной. 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Проблемы в сфере совершенствования муниципальной службы обусловлены отсутствием механизмов и процедур практической реализации новых принципов кадровой политики, устанавливаемых на федеральном и региональном уровнях, отсутствием методической базы их внедрения.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Одним из структурных подразделений Администрации является архивный отдел, входящий в состав Архивного фонда Московской области, являющегося неотъемлемой частью Архивного фонда Российской Федерации.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В архивном отделе администрации Истринского муницип</w:t>
      </w:r>
      <w:r w:rsidR="004761C9">
        <w:rPr>
          <w:sz w:val="24"/>
          <w:szCs w:val="24"/>
        </w:rPr>
        <w:t>ального района хранится 68</w:t>
      </w:r>
      <w:r w:rsidRPr="00A1030B">
        <w:rPr>
          <w:sz w:val="24"/>
          <w:szCs w:val="24"/>
        </w:rPr>
        <w:t>43</w:t>
      </w:r>
      <w:r w:rsidR="004761C9">
        <w:rPr>
          <w:sz w:val="24"/>
          <w:szCs w:val="24"/>
        </w:rPr>
        <w:t>5</w:t>
      </w:r>
      <w:r w:rsidRPr="00A1030B">
        <w:rPr>
          <w:sz w:val="24"/>
          <w:szCs w:val="24"/>
        </w:rPr>
        <w:t xml:space="preserve"> дело с 1762 по 2013 год, из них 17 263 дел по личному составу.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 xml:space="preserve">Всего на хранении находятся 185 фондов, из них источниками комплектования архивного отдела являются 33 организации, предприятия, создающих документы, имеющие историческое, социальное, экономическое, культурное значение. Все фонды включены в общеотраслевую базу данных «Архивный фонд». 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Архивный отдел администрации Истринского муниципального района осуществляет следующие функции: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удовлетворение потребностей органов местного самоуправления, юридических и физических лиц в архивной информации; выдает справки, содержащие данные для начисления пенсии, предоставления различных льгот, для подтверждения имущественных прав граждан;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обеспечение сохранности, в том числе предотвращение утраты в результате старения, хищения, пожаров, иных угроз, и учет документов Архивного фонда Российской Федерации и других архивных документов;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включение документов в состав Архивного фонда района и комплектование его документами, имеющими историческую и практическую ценность.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Ежегодно в плановом режиме осуществляется комплектование архивного отдела документами постоянного срока хранения, образованные в процессе деятельности организаций - источников комплектования, а также практически ежегодно внепланово ведется прием документов по личному составу ликвидированных организаций.</w:t>
      </w:r>
    </w:p>
    <w:p w:rsidR="00C37DC6" w:rsidRPr="00A1030B" w:rsidRDefault="00C37DC6" w:rsidP="00C37DC6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В целях сокращения сроков исполнения запросов, количество которых достигает ежегодно 4 000, а также повышения доступности информации для населения, проводится работа по созданию баз данных на документы, хранящиеся в архивном отделе.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bookmarkStart w:id="1" w:name="Par297"/>
      <w:bookmarkEnd w:id="1"/>
      <w:r w:rsidRPr="00A1030B">
        <w:rPr>
          <w:sz w:val="24"/>
          <w:szCs w:val="24"/>
        </w:rPr>
        <w:t>Настоящая Программа направлена на решение актуальных и требующих в период с 201</w:t>
      </w:r>
      <w:r w:rsidR="00603B3D">
        <w:rPr>
          <w:sz w:val="24"/>
          <w:szCs w:val="24"/>
        </w:rPr>
        <w:t>7</w:t>
      </w:r>
      <w:r w:rsidRPr="00A1030B">
        <w:rPr>
          <w:sz w:val="24"/>
          <w:szCs w:val="24"/>
        </w:rPr>
        <w:t xml:space="preserve"> по 20</w:t>
      </w:r>
      <w:r w:rsidR="00603B3D">
        <w:rPr>
          <w:sz w:val="24"/>
          <w:szCs w:val="24"/>
        </w:rPr>
        <w:t>21</w:t>
      </w:r>
      <w:r w:rsidRPr="00A1030B">
        <w:rPr>
          <w:sz w:val="24"/>
          <w:szCs w:val="24"/>
        </w:rPr>
        <w:t xml:space="preserve"> год включительно решения проблем и задач в сфере муниципального управления. Комплексный подход к их решению в рамках муниципальной программы «Муниципальное управление Истринского муниципального района на 201</w:t>
      </w:r>
      <w:r w:rsidR="004761C9">
        <w:rPr>
          <w:sz w:val="24"/>
          <w:szCs w:val="24"/>
        </w:rPr>
        <w:t>7</w:t>
      </w:r>
      <w:r w:rsidRPr="00A1030B">
        <w:rPr>
          <w:sz w:val="24"/>
          <w:szCs w:val="24"/>
        </w:rPr>
        <w:t>-20</w:t>
      </w:r>
      <w:r w:rsidR="004761C9">
        <w:rPr>
          <w:sz w:val="24"/>
          <w:szCs w:val="24"/>
        </w:rPr>
        <w:t>21</w:t>
      </w:r>
      <w:r w:rsidRPr="00A1030B">
        <w:rPr>
          <w:sz w:val="24"/>
          <w:szCs w:val="24"/>
        </w:rPr>
        <w:t xml:space="preserve"> годы» заключается в совершенствовании системы управления по приоритетным направлениям.</w:t>
      </w:r>
    </w:p>
    <w:p w:rsidR="00C37DC6" w:rsidRPr="00A1030B" w:rsidRDefault="00C37DC6" w:rsidP="00C37DC6">
      <w:pPr>
        <w:ind w:left="360"/>
        <w:jc w:val="center"/>
        <w:rPr>
          <w:sz w:val="24"/>
          <w:szCs w:val="24"/>
        </w:rPr>
      </w:pPr>
    </w:p>
    <w:p w:rsidR="00A1030B" w:rsidRPr="00922CA1" w:rsidRDefault="00922CA1" w:rsidP="00922CA1">
      <w:pPr>
        <w:keepNext/>
        <w:keepLines/>
        <w:widowControl w:val="0"/>
        <w:ind w:left="360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</w:t>
      </w:r>
      <w:r w:rsidR="00C37DC6" w:rsidRPr="00922CA1">
        <w:rPr>
          <w:rFonts w:eastAsia="Times New Roman"/>
          <w:sz w:val="24"/>
          <w:szCs w:val="24"/>
        </w:rPr>
        <w:t xml:space="preserve">Прогноз развития сферы муниципального управления </w:t>
      </w:r>
    </w:p>
    <w:p w:rsidR="00C37DC6" w:rsidRPr="00A1030B" w:rsidRDefault="00C37DC6" w:rsidP="00A1030B">
      <w:pPr>
        <w:pStyle w:val="a5"/>
        <w:keepNext/>
        <w:keepLines/>
        <w:widowControl w:val="0"/>
        <w:ind w:left="2844" w:firstLine="696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Необходимость более эффективного решения выявленных проблем определяет применение программного метода при формировании бюджета Истринского муниципального района, а также принципа управления результатами в сфере муниципального управления Истринского муниципального района.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Прогноз развития сферы осуществлен с использованием ключевых характеризующих показателей и коэффициентов изменения их значений, определенных на основе сложившейся динамики за последние три года.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lastRenderedPageBreak/>
        <w:t>Развитие сферы муниципального управления по инерционному сценарию указывает на минимально положительную динамику, что ведет к риску не достичь в Истринском районе целевых значений показателей, определенных Указом 601, государственными программами Московской области.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К концу периода реализации муниципальной программы 20</w:t>
      </w:r>
      <w:r w:rsidR="004761C9">
        <w:rPr>
          <w:sz w:val="24"/>
          <w:szCs w:val="24"/>
        </w:rPr>
        <w:t>21</w:t>
      </w:r>
      <w:r w:rsidRPr="00A1030B">
        <w:rPr>
          <w:sz w:val="24"/>
          <w:szCs w:val="24"/>
        </w:rPr>
        <w:t xml:space="preserve"> году ожидается получение следующих основных результатов: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Увеличение доли муниципальных служащих, прошедших переподготовку и повышение квалификации (в соответствии с планом профессиональной переподготовки и повышения квалификации) до 100%;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Поддержание доли архивных документов, хранящихся в нормативных условиях, обеспечивающих их постоянные (вечное) хранение, в общем количестве документов в муниципальном архиве, на уровне 100 процентов;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Увеличение доли единиц хранения, включенных в автоматизированные информационно-поисковые системы муниципального архива, от общего количества единиц хранения в архивном отделе до 2</w:t>
      </w:r>
      <w:r w:rsidR="00FD03E1">
        <w:rPr>
          <w:sz w:val="24"/>
          <w:szCs w:val="24"/>
        </w:rPr>
        <w:t>,4</w:t>
      </w:r>
      <w:r w:rsidRPr="00A1030B">
        <w:rPr>
          <w:sz w:val="24"/>
          <w:szCs w:val="24"/>
        </w:rPr>
        <w:t xml:space="preserve"> процентов в 20</w:t>
      </w:r>
      <w:r w:rsidR="004761C9">
        <w:rPr>
          <w:sz w:val="24"/>
          <w:szCs w:val="24"/>
        </w:rPr>
        <w:t>21</w:t>
      </w:r>
      <w:r w:rsidRPr="00A1030B">
        <w:rPr>
          <w:sz w:val="24"/>
          <w:szCs w:val="24"/>
        </w:rPr>
        <w:t xml:space="preserve"> году;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- Доля проведенных процедур закупок в общем количестве запланированных процедур закупок на уровне 100%;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 xml:space="preserve">- Доля выплаченных объемов денежного содержания, прочих и иных выплат </w:t>
      </w:r>
      <w:proofErr w:type="gramStart"/>
      <w:r w:rsidRPr="00A1030B">
        <w:rPr>
          <w:sz w:val="24"/>
          <w:szCs w:val="24"/>
        </w:rPr>
        <w:t>от</w:t>
      </w:r>
      <w:proofErr w:type="gramEnd"/>
      <w:r w:rsidRPr="00A1030B">
        <w:rPr>
          <w:sz w:val="24"/>
          <w:szCs w:val="24"/>
        </w:rPr>
        <w:t xml:space="preserve"> запланированных к выплате на уровне 100%.</w:t>
      </w:r>
    </w:p>
    <w:p w:rsidR="00A1030B" w:rsidRDefault="00A1030B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3. Перечень и краткое описание подпрограмм</w:t>
      </w:r>
    </w:p>
    <w:p w:rsidR="00C37DC6" w:rsidRPr="00A1030B" w:rsidRDefault="00C37DC6" w:rsidP="00C37DC6">
      <w:pPr>
        <w:spacing w:after="160" w:line="259" w:lineRule="auto"/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 xml:space="preserve">Достижение целевых значений показателей в рамках муниципальной программы осуществляется посредством реализации </w:t>
      </w:r>
      <w:r w:rsidR="0005345F" w:rsidRPr="00A1030B">
        <w:rPr>
          <w:sz w:val="24"/>
          <w:szCs w:val="24"/>
        </w:rPr>
        <w:t>4</w:t>
      </w:r>
      <w:r w:rsidRPr="00A1030B">
        <w:rPr>
          <w:sz w:val="24"/>
          <w:szCs w:val="24"/>
        </w:rPr>
        <w:t xml:space="preserve"> подпрограмм, в том числе 1 обеспечивающей подпрограммы: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Развитие муниципальной службы (Приложение №</w:t>
      </w:r>
      <w:r w:rsidR="00F62A19" w:rsidRPr="00A1030B">
        <w:rPr>
          <w:sz w:val="24"/>
          <w:szCs w:val="24"/>
        </w:rPr>
        <w:t>3</w:t>
      </w:r>
      <w:r w:rsidRPr="00A1030B">
        <w:rPr>
          <w:sz w:val="24"/>
          <w:szCs w:val="24"/>
        </w:rPr>
        <w:t xml:space="preserve">). 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цель - Повышение эффективности муниципальной службы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Совершенствование организации прохождения муниципальной службы</w:t>
      </w:r>
      <w:r w:rsidR="004761C9">
        <w:rPr>
          <w:sz w:val="24"/>
          <w:szCs w:val="24"/>
        </w:rPr>
        <w:t>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Истринского муниципального района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Развитие архивного дела (Приложе</w:t>
      </w:r>
      <w:r w:rsidR="0005345F" w:rsidRPr="00A1030B">
        <w:rPr>
          <w:sz w:val="24"/>
          <w:szCs w:val="24"/>
        </w:rPr>
        <w:t>ние №</w:t>
      </w:r>
      <w:r w:rsidR="00F62A19" w:rsidRPr="00A1030B">
        <w:rPr>
          <w:sz w:val="24"/>
          <w:szCs w:val="24"/>
        </w:rPr>
        <w:t>4</w:t>
      </w:r>
      <w:r w:rsidRPr="00A1030B">
        <w:rPr>
          <w:sz w:val="24"/>
          <w:szCs w:val="24"/>
        </w:rPr>
        <w:t>).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цель - Создание условий для хранения, комплектования, учета и использования документов Архивного фонда Московской области и других архивных документов на территории 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Обеспечение доступности и улучшение качества, повышение эффективности предоставления государственных и муниципальных услуг в сфере архивного дела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Московской области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>- Обеспечение мероприятий, проводимых на территории Истринского муниципального района (Приложение №</w:t>
      </w:r>
      <w:r w:rsidR="00F62A19" w:rsidRPr="00A1030B">
        <w:rPr>
          <w:sz w:val="24"/>
          <w:szCs w:val="24"/>
        </w:rPr>
        <w:t>5</w:t>
      </w:r>
      <w:r w:rsidRPr="00A1030B">
        <w:rPr>
          <w:sz w:val="24"/>
          <w:szCs w:val="24"/>
        </w:rPr>
        <w:t>)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tab/>
        <w:t>Основная цель - Повышение эффективности организационного, финансового обеспечения, мероприятий, проводимых на территории 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Эффективное использование денежных средств, выделяемых для проведения мероприятий, проводимых на территории Истринского муниципального района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Истринского муниципального района</w:t>
      </w:r>
    </w:p>
    <w:p w:rsidR="00C37DC6" w:rsidRPr="00A1030B" w:rsidRDefault="00C37DC6" w:rsidP="00C37DC6">
      <w:pPr>
        <w:rPr>
          <w:sz w:val="24"/>
          <w:szCs w:val="24"/>
        </w:rPr>
      </w:pPr>
      <w:r w:rsidRPr="00A1030B">
        <w:rPr>
          <w:sz w:val="24"/>
          <w:szCs w:val="24"/>
        </w:rPr>
        <w:lastRenderedPageBreak/>
        <w:t>- Обеспечивающая подпрограмма (Приложение №</w:t>
      </w:r>
      <w:r w:rsidR="00F62A19" w:rsidRPr="00A1030B">
        <w:rPr>
          <w:sz w:val="24"/>
          <w:szCs w:val="24"/>
        </w:rPr>
        <w:t>6</w:t>
      </w:r>
      <w:r w:rsidRPr="00A1030B">
        <w:rPr>
          <w:sz w:val="24"/>
          <w:szCs w:val="24"/>
        </w:rPr>
        <w:t>).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цель - Повышение эффективности организационного и финансового обеспечения, развития и укрепления материально-технической базы органов местного самоуправления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Основная задача - Обеспечение деятельности органов местного самоуправления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Основной источник финансового обеспечения – средства бюджета Истринского муниципального района</w:t>
      </w:r>
    </w:p>
    <w:p w:rsidR="00C37DC6" w:rsidRPr="00A1030B" w:rsidRDefault="00C37DC6" w:rsidP="00C37DC6">
      <w:pPr>
        <w:ind w:firstLine="567"/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4. Цели и задачи муниципальной программы</w:t>
      </w:r>
    </w:p>
    <w:p w:rsidR="00C37DC6" w:rsidRPr="00A1030B" w:rsidRDefault="00C37DC6" w:rsidP="00C37DC6">
      <w:pPr>
        <w:ind w:firstLine="567"/>
        <w:jc w:val="center"/>
        <w:rPr>
          <w:sz w:val="24"/>
          <w:szCs w:val="24"/>
        </w:rPr>
      </w:pP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Цель муниципальной программы - повышение эффективности и качества муниципального самоуправления и системы предоставления муниципальных и государственных услуг в Истринском муниципальном районе.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Для достижения указанной цели планируется решение следующих задач: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1</w:t>
      </w:r>
      <w:r w:rsidR="00C37DC6" w:rsidRPr="00A1030B">
        <w:rPr>
          <w:sz w:val="24"/>
          <w:szCs w:val="24"/>
        </w:rPr>
        <w:t>. Совершенствование системы муниципального самоуправления Истринского муниципального района.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2</w:t>
      </w:r>
      <w:r w:rsidR="00C37DC6" w:rsidRPr="00A1030B">
        <w:rPr>
          <w:sz w:val="24"/>
          <w:szCs w:val="24"/>
        </w:rPr>
        <w:t>. Обеспечение доступности и улучшение качества, повышение эффективности предоставления государственных и муниципальных услуг в сфере архивного дела.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3</w:t>
      </w:r>
      <w:r w:rsidR="00C37DC6" w:rsidRPr="00A1030B">
        <w:rPr>
          <w:sz w:val="24"/>
          <w:szCs w:val="24"/>
        </w:rPr>
        <w:t>. Эффективное использование денежных средств, выделяемых для проведения мероприятий, проводимых на территории Истринского муниципального района.</w:t>
      </w:r>
    </w:p>
    <w:p w:rsidR="00C37DC6" w:rsidRPr="00A1030B" w:rsidRDefault="007873F1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4</w:t>
      </w:r>
      <w:r w:rsidR="00C37DC6" w:rsidRPr="00A1030B">
        <w:rPr>
          <w:sz w:val="24"/>
          <w:szCs w:val="24"/>
        </w:rPr>
        <w:t>. Повышение эффективности организационного и финансового обеспечения, развития и укрепления материально-технической базы органов местного самоуправления.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Решение задач осуществляется посредством реализации комплекса мероприятий, входящих в состав соответствующих подпрограмм. Перечни мероприятий приведены в соответствующих подпрограммах муниципальной программы.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В подпрограммах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C37DC6" w:rsidRPr="00A1030B" w:rsidRDefault="00C37DC6" w:rsidP="00922CA1">
      <w:pPr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5. Планируемые результаты реализации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Основные планируемые результаты (показатели эффективности) реализации муниципальной программы и их динамика в течение срока реализации муниципальной программы приведены в Приложении №1 к муниципальной программе.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 xml:space="preserve">Методика </w:t>
      </w:r>
      <w:proofErr w:type="gramStart"/>
      <w:r w:rsidRPr="00A1030B">
        <w:rPr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  <w:r w:rsidRPr="00A1030B">
        <w:rPr>
          <w:sz w:val="24"/>
          <w:szCs w:val="24"/>
        </w:rPr>
        <w:t xml:space="preserve"> приведена в Приложении №2 к муниципальной программе.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6. Финансирование 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Финансирование реализации муниципальной программы осуществляется за счет различных источников, в том числе бюджета Истринского муниципального района, бюджета Московской области, федерального бюджета, бюджетов поселений Истринского муниципального района, а также внебюджетных источников.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Объемы ресурсного обеспечения муниципальной программы и их обоснование приведены в соответствующих подпрограммах.</w:t>
      </w:r>
    </w:p>
    <w:p w:rsidR="00C37DC6" w:rsidRPr="00A1030B" w:rsidRDefault="00C37DC6" w:rsidP="00C37DC6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1030B">
        <w:rPr>
          <w:sz w:val="24"/>
          <w:szCs w:val="24"/>
        </w:rPr>
        <w:t>Субсидии из бюджета Истринского муниципального района в рамках муниципальной программы бюджетам поселений Истринского муниципального района не предусмотрены.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lastRenderedPageBreak/>
        <w:t xml:space="preserve">7. Порядок взаимодействия </w:t>
      </w:r>
      <w:proofErr w:type="gramStart"/>
      <w:r w:rsidRPr="00A1030B">
        <w:rPr>
          <w:rFonts w:eastAsia="Times New Roman"/>
          <w:sz w:val="24"/>
          <w:szCs w:val="24"/>
        </w:rPr>
        <w:t>ответственных</w:t>
      </w:r>
      <w:proofErr w:type="gramEnd"/>
      <w:r w:rsidRPr="00A1030B">
        <w:rPr>
          <w:rFonts w:eastAsia="Times New Roman"/>
          <w:sz w:val="24"/>
          <w:szCs w:val="24"/>
        </w:rPr>
        <w:t xml:space="preserve"> за выполнение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мероприятий подпрограмм с муниципальным заказчиком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Администрация Истринского муниципального района является Заказчиком муниципальной программы, организует текущее управление реализацией муниципальной программы и взаимодействие с муниципальными заказчиками подпрограмм, входящих в ее состав, а также ответственными за выполнение мероприятий подпрограмм, обеспечивая: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планирование и реализацию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формирование прогноза объемов средств, необходимых на реализацию мероприятий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осуществление закупок товаров, услуг, работ, необходимых для реализации мероприятий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заключение соглашений (договоров) с органами местного самоуправления поселений, входящими в состав Истринского муниципального района, участвующими в реализации мероприятий подпрограмм в составе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мониторинг целевых значений показателей муниципальной программы и показателей мероприятий подпрограмм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 xml:space="preserve">- осуществление анализа и </w:t>
      </w:r>
      <w:proofErr w:type="gramStart"/>
      <w:r w:rsidRPr="00A1030B">
        <w:rPr>
          <w:sz w:val="24"/>
          <w:szCs w:val="24"/>
        </w:rPr>
        <w:t>оценки</w:t>
      </w:r>
      <w:proofErr w:type="gramEnd"/>
      <w:r w:rsidRPr="00A1030B">
        <w:rPr>
          <w:sz w:val="24"/>
          <w:szCs w:val="24"/>
        </w:rPr>
        <w:t xml:space="preserve"> фактически достигаемых значений показателей муниципальной программы в ходе ее реализации и по итогам отчетного периода;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 xml:space="preserve">- 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с Порядком разработки и реализации муниципальных программ Истринского муниципального района, утвержденным постановлением </w:t>
      </w:r>
      <w:r w:rsidR="007873F1" w:rsidRPr="00A1030B">
        <w:rPr>
          <w:sz w:val="24"/>
          <w:szCs w:val="24"/>
        </w:rPr>
        <w:t>администрации</w:t>
      </w:r>
      <w:r w:rsidRPr="00A1030B">
        <w:rPr>
          <w:sz w:val="24"/>
          <w:szCs w:val="24"/>
        </w:rPr>
        <w:t xml:space="preserve"> Истринского муниципального района от 2</w:t>
      </w:r>
      <w:r w:rsidR="007873F1" w:rsidRPr="00A1030B">
        <w:rPr>
          <w:sz w:val="24"/>
          <w:szCs w:val="24"/>
        </w:rPr>
        <w:t>2</w:t>
      </w:r>
      <w:r w:rsidRPr="00A1030B">
        <w:rPr>
          <w:sz w:val="24"/>
          <w:szCs w:val="24"/>
        </w:rPr>
        <w:t>.0</w:t>
      </w:r>
      <w:r w:rsidR="007873F1" w:rsidRPr="00A1030B">
        <w:rPr>
          <w:sz w:val="24"/>
          <w:szCs w:val="24"/>
        </w:rPr>
        <w:t>9</w:t>
      </w:r>
      <w:r w:rsidRPr="00A1030B">
        <w:rPr>
          <w:sz w:val="24"/>
          <w:szCs w:val="24"/>
        </w:rPr>
        <w:t>.201</w:t>
      </w:r>
      <w:r w:rsidR="007873F1" w:rsidRPr="00A1030B">
        <w:rPr>
          <w:sz w:val="24"/>
          <w:szCs w:val="24"/>
        </w:rPr>
        <w:t>5</w:t>
      </w:r>
      <w:r w:rsidRPr="00A1030B">
        <w:rPr>
          <w:sz w:val="24"/>
          <w:szCs w:val="24"/>
        </w:rPr>
        <w:t xml:space="preserve"> г. № </w:t>
      </w:r>
      <w:r w:rsidR="007873F1" w:rsidRPr="00A1030B">
        <w:rPr>
          <w:sz w:val="24"/>
          <w:szCs w:val="24"/>
        </w:rPr>
        <w:t>4539</w:t>
      </w:r>
      <w:r w:rsidRPr="00A1030B">
        <w:rPr>
          <w:sz w:val="24"/>
          <w:szCs w:val="24"/>
        </w:rPr>
        <w:t>/</w:t>
      </w:r>
      <w:r w:rsidR="007873F1" w:rsidRPr="00A1030B">
        <w:rPr>
          <w:sz w:val="24"/>
          <w:szCs w:val="24"/>
        </w:rPr>
        <w:t>9</w:t>
      </w:r>
      <w:r w:rsidRPr="00A1030B">
        <w:rPr>
          <w:sz w:val="24"/>
          <w:szCs w:val="24"/>
        </w:rPr>
        <w:t xml:space="preserve"> (далее - Порядок);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контроль реализации мероприятий муниципальной программы в ходе ее реализации и подпрограмм в ее составе;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внесение предложений о корректировке параметров муниципальной программы;</w:t>
      </w:r>
    </w:p>
    <w:p w:rsidR="00C37DC6" w:rsidRPr="00A1030B" w:rsidRDefault="00C37DC6" w:rsidP="00C37DC6">
      <w:pPr>
        <w:ind w:firstLine="708"/>
        <w:rPr>
          <w:sz w:val="24"/>
          <w:szCs w:val="24"/>
        </w:rPr>
      </w:pPr>
      <w:r w:rsidRPr="00A1030B">
        <w:rPr>
          <w:sz w:val="24"/>
          <w:szCs w:val="24"/>
        </w:rPr>
        <w:t>- информационное сопровождение реализации муниципальной программы.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proofErr w:type="gramStart"/>
      <w:r w:rsidRPr="00A1030B">
        <w:rPr>
          <w:sz w:val="24"/>
          <w:szCs w:val="24"/>
        </w:rPr>
        <w:t>Ответственные за выполнение мероприятий муниципальной программы и подпрограмм, входящих в ее состав:</w:t>
      </w:r>
      <w:proofErr w:type="gramEnd"/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-</w:t>
      </w:r>
      <w:r w:rsidRPr="00A1030B">
        <w:rPr>
          <w:sz w:val="24"/>
          <w:szCs w:val="24"/>
        </w:rPr>
        <w:tab/>
        <w:t>участвуют в обсуждении вопросов, связанных с реализацией муниципальной программы;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-</w:t>
      </w:r>
      <w:r w:rsidRPr="00A1030B">
        <w:rPr>
          <w:sz w:val="24"/>
          <w:szCs w:val="24"/>
        </w:rPr>
        <w:tab/>
        <w:t xml:space="preserve">обеспечивают </w:t>
      </w:r>
      <w:proofErr w:type="gramStart"/>
      <w:r w:rsidRPr="00A1030B">
        <w:rPr>
          <w:sz w:val="24"/>
          <w:szCs w:val="24"/>
        </w:rPr>
        <w:t>контроль за</w:t>
      </w:r>
      <w:proofErr w:type="gramEnd"/>
      <w:r w:rsidRPr="00A1030B">
        <w:rPr>
          <w:sz w:val="24"/>
          <w:szCs w:val="24"/>
        </w:rPr>
        <w:t xml:space="preserve"> выполнением мероприятий муниципальной программы;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-</w:t>
      </w:r>
      <w:r w:rsidRPr="00A1030B">
        <w:rPr>
          <w:sz w:val="24"/>
          <w:szCs w:val="24"/>
        </w:rPr>
        <w:tab/>
        <w:t xml:space="preserve">готовят и представляют </w:t>
      </w:r>
      <w:r w:rsidR="00603B3D">
        <w:rPr>
          <w:sz w:val="24"/>
          <w:szCs w:val="24"/>
        </w:rPr>
        <w:t>а</w:t>
      </w:r>
      <w:r w:rsidRPr="00A1030B">
        <w:rPr>
          <w:sz w:val="24"/>
          <w:szCs w:val="24"/>
        </w:rPr>
        <w:t>дминистрации Истринского муниципального района отчеты о реализации муниципальной программы.</w:t>
      </w:r>
    </w:p>
    <w:p w:rsidR="00C37DC6" w:rsidRPr="00A1030B" w:rsidRDefault="00C37DC6" w:rsidP="00C37DC6">
      <w:pPr>
        <w:ind w:firstLine="567"/>
        <w:rPr>
          <w:sz w:val="24"/>
          <w:szCs w:val="24"/>
        </w:rPr>
      </w:pPr>
      <w:r w:rsidRPr="00A1030B">
        <w:rPr>
          <w:sz w:val="24"/>
          <w:szCs w:val="24"/>
        </w:rPr>
        <w:t>Исполнители мероприятий муниципальной программы и мероприятий подпрограмм в составе муниципальной программы готовят и представляют соответственно муниципальному заказчику и муниципальным заказчикам подпрограмм отчеты о ходе реализации мероприятий и о результатах реализованных мероприятий.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keepNext/>
        <w:keepLines/>
        <w:widowControl w:val="0"/>
        <w:jc w:val="center"/>
        <w:outlineLvl w:val="0"/>
        <w:rPr>
          <w:rFonts w:eastAsia="Times New Roman"/>
          <w:sz w:val="24"/>
          <w:szCs w:val="24"/>
        </w:rPr>
      </w:pPr>
      <w:r w:rsidRPr="00A1030B">
        <w:rPr>
          <w:rFonts w:eastAsia="Times New Roman"/>
          <w:sz w:val="24"/>
          <w:szCs w:val="24"/>
        </w:rPr>
        <w:t>8. Состав, форма и сроки представления отчетности о ходе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  <w:r w:rsidRPr="00A1030B">
        <w:rPr>
          <w:sz w:val="24"/>
          <w:szCs w:val="24"/>
        </w:rPr>
        <w:t>реализации мероприятий муниципальной программы</w:t>
      </w:r>
    </w:p>
    <w:p w:rsidR="00C37DC6" w:rsidRPr="00A1030B" w:rsidRDefault="00C37DC6" w:rsidP="00C37DC6">
      <w:pPr>
        <w:jc w:val="center"/>
        <w:rPr>
          <w:sz w:val="24"/>
          <w:szCs w:val="24"/>
        </w:rPr>
      </w:pPr>
    </w:p>
    <w:p w:rsidR="00C37DC6" w:rsidRPr="00A1030B" w:rsidRDefault="00C37DC6" w:rsidP="00C37DC6">
      <w:pPr>
        <w:widowControl w:val="0"/>
        <w:ind w:firstLine="709"/>
        <w:rPr>
          <w:sz w:val="24"/>
          <w:szCs w:val="24"/>
        </w:rPr>
      </w:pPr>
      <w:r w:rsidRPr="00A1030B">
        <w:rPr>
          <w:sz w:val="24"/>
          <w:szCs w:val="24"/>
        </w:rPr>
        <w:t xml:space="preserve">С целью </w:t>
      </w:r>
      <w:proofErr w:type="gramStart"/>
      <w:r w:rsidRPr="00A1030B">
        <w:rPr>
          <w:sz w:val="24"/>
          <w:szCs w:val="24"/>
        </w:rPr>
        <w:t>контроля за</w:t>
      </w:r>
      <w:proofErr w:type="gramEnd"/>
      <w:r w:rsidRPr="00A1030B">
        <w:rPr>
          <w:sz w:val="24"/>
          <w:szCs w:val="24"/>
        </w:rPr>
        <w:t xml:space="preserve"> реализацией муниципальной программы муниципальные заказчики подпрограмм в составе муниципальной программы представляют заказчику муниципальной программы оперативные и итоговые отчеты о реализации соответствующих подпрограмм и мероприятий по формам, определенным Порядком.</w:t>
      </w:r>
    </w:p>
    <w:p w:rsidR="00B1215C" w:rsidRPr="00A1030B" w:rsidRDefault="002D0302">
      <w:pPr>
        <w:rPr>
          <w:sz w:val="24"/>
          <w:szCs w:val="24"/>
        </w:rPr>
      </w:pPr>
    </w:p>
    <w:sectPr w:rsidR="00B1215C" w:rsidRPr="00A1030B" w:rsidSect="00807C7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26EE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D4"/>
    <w:rsid w:val="00027D5C"/>
    <w:rsid w:val="0005345F"/>
    <w:rsid w:val="000D73EC"/>
    <w:rsid w:val="001F77EB"/>
    <w:rsid w:val="00200B36"/>
    <w:rsid w:val="00234A94"/>
    <w:rsid w:val="002A08CA"/>
    <w:rsid w:val="002A2EBB"/>
    <w:rsid w:val="002D0302"/>
    <w:rsid w:val="00350124"/>
    <w:rsid w:val="003A3582"/>
    <w:rsid w:val="00452B95"/>
    <w:rsid w:val="00472D89"/>
    <w:rsid w:val="004761C9"/>
    <w:rsid w:val="00497578"/>
    <w:rsid w:val="00527ACB"/>
    <w:rsid w:val="005E0773"/>
    <w:rsid w:val="00603B3D"/>
    <w:rsid w:val="006C4D38"/>
    <w:rsid w:val="006D20E7"/>
    <w:rsid w:val="006F70C9"/>
    <w:rsid w:val="00707EE9"/>
    <w:rsid w:val="007873F1"/>
    <w:rsid w:val="007A399A"/>
    <w:rsid w:val="00802B9E"/>
    <w:rsid w:val="00807C77"/>
    <w:rsid w:val="00922CA1"/>
    <w:rsid w:val="0094374A"/>
    <w:rsid w:val="00972FD4"/>
    <w:rsid w:val="009A2EC0"/>
    <w:rsid w:val="009A5950"/>
    <w:rsid w:val="009C7822"/>
    <w:rsid w:val="009E0985"/>
    <w:rsid w:val="00A1030B"/>
    <w:rsid w:val="00A10A50"/>
    <w:rsid w:val="00AF13AA"/>
    <w:rsid w:val="00C15DE4"/>
    <w:rsid w:val="00C37DC6"/>
    <w:rsid w:val="00C663D0"/>
    <w:rsid w:val="00CD7EAA"/>
    <w:rsid w:val="00DE0E02"/>
    <w:rsid w:val="00E770B9"/>
    <w:rsid w:val="00F42F70"/>
    <w:rsid w:val="00F60CD8"/>
    <w:rsid w:val="00F62A19"/>
    <w:rsid w:val="00FC5BDE"/>
    <w:rsid w:val="00FD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C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5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57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3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C6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5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57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65604-D6F2-4910-BBF5-3D96E9C4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Buhgalter1</cp:lastModifiedBy>
  <cp:revision>47</cp:revision>
  <cp:lastPrinted>2017-02-08T06:40:00Z</cp:lastPrinted>
  <dcterms:created xsi:type="dcterms:W3CDTF">2015-10-26T14:44:00Z</dcterms:created>
  <dcterms:modified xsi:type="dcterms:W3CDTF">2017-02-08T06:41:00Z</dcterms:modified>
</cp:coreProperties>
</file>