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337" w:rsidRPr="00463EAB" w:rsidRDefault="00A95337" w:rsidP="00A95337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463EAB">
        <w:rPr>
          <w:rFonts w:ascii="Times New Roman" w:hAnsi="Times New Roman"/>
          <w:sz w:val="24"/>
          <w:szCs w:val="28"/>
        </w:rPr>
        <w:t xml:space="preserve">Приложение к постановлению </w:t>
      </w:r>
    </w:p>
    <w:p w:rsidR="00A95337" w:rsidRDefault="00A95337" w:rsidP="00A95337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Администрации</w:t>
      </w:r>
      <w:r w:rsidRPr="00463EAB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городского округа Истра</w:t>
      </w:r>
    </w:p>
    <w:p w:rsidR="00A95337" w:rsidRDefault="00A95337" w:rsidP="00A95337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463EAB">
        <w:rPr>
          <w:rFonts w:ascii="Times New Roman" w:hAnsi="Times New Roman"/>
          <w:sz w:val="24"/>
          <w:szCs w:val="28"/>
        </w:rPr>
        <w:t xml:space="preserve"> от </w:t>
      </w:r>
      <w:r w:rsidR="0004051F">
        <w:rPr>
          <w:rFonts w:ascii="Times New Roman" w:hAnsi="Times New Roman"/>
          <w:sz w:val="24"/>
          <w:szCs w:val="28"/>
        </w:rPr>
        <w:t>30/10</w:t>
      </w:r>
      <w:r>
        <w:rPr>
          <w:rFonts w:ascii="Times New Roman" w:hAnsi="Times New Roman"/>
          <w:sz w:val="24"/>
          <w:szCs w:val="28"/>
        </w:rPr>
        <w:t>__</w:t>
      </w:r>
      <w:r w:rsidRPr="00463EAB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>__</w:t>
      </w:r>
      <w:r w:rsidRPr="00463EAB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>2018</w:t>
      </w:r>
      <w:r w:rsidRPr="00463EAB">
        <w:rPr>
          <w:rFonts w:ascii="Times New Roman" w:hAnsi="Times New Roman"/>
          <w:sz w:val="24"/>
          <w:szCs w:val="28"/>
        </w:rPr>
        <w:t xml:space="preserve"> № </w:t>
      </w:r>
      <w:r>
        <w:rPr>
          <w:rFonts w:ascii="Times New Roman" w:hAnsi="Times New Roman"/>
          <w:sz w:val="24"/>
          <w:szCs w:val="28"/>
        </w:rPr>
        <w:t>__</w:t>
      </w:r>
      <w:r w:rsidR="0004051F">
        <w:rPr>
          <w:rFonts w:ascii="Times New Roman" w:hAnsi="Times New Roman"/>
          <w:sz w:val="24"/>
          <w:szCs w:val="28"/>
        </w:rPr>
        <w:t>6251/10</w:t>
      </w:r>
      <w:bookmarkStart w:id="0" w:name="_GoBack"/>
      <w:bookmarkEnd w:id="0"/>
      <w:r>
        <w:rPr>
          <w:rFonts w:ascii="Times New Roman" w:hAnsi="Times New Roman"/>
          <w:sz w:val="24"/>
          <w:szCs w:val="28"/>
        </w:rPr>
        <w:t>______</w:t>
      </w:r>
    </w:p>
    <w:p w:rsidR="00A95337" w:rsidRPr="00463EAB" w:rsidRDefault="00A95337" w:rsidP="00A95337">
      <w:pPr>
        <w:spacing w:after="0"/>
        <w:ind w:firstLine="11057"/>
        <w:jc w:val="right"/>
        <w:rPr>
          <w:rFonts w:ascii="Times New Roman" w:hAnsi="Times New Roman"/>
          <w:b/>
          <w:sz w:val="24"/>
          <w:szCs w:val="24"/>
        </w:rPr>
      </w:pPr>
    </w:p>
    <w:p w:rsidR="00A95337" w:rsidRDefault="00A95337" w:rsidP="00A953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 программа</w:t>
      </w:r>
      <w:r>
        <w:rPr>
          <w:rFonts w:ascii="Times New Roman" w:hAnsi="Times New Roman"/>
          <w:b/>
          <w:sz w:val="28"/>
          <w:szCs w:val="28"/>
        </w:rPr>
        <w:br/>
        <w:t>«</w:t>
      </w:r>
      <w:r w:rsidRPr="00C71925">
        <w:rPr>
          <w:rFonts w:ascii="Times New Roman" w:hAnsi="Times New Roman"/>
          <w:b/>
          <w:sz w:val="28"/>
          <w:szCs w:val="28"/>
        </w:rPr>
        <w:t>Развитие конкуренции</w:t>
      </w:r>
      <w:r w:rsidRPr="00463EA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городском округе Истра</w:t>
      </w:r>
      <w:r w:rsidRPr="00463EAB">
        <w:rPr>
          <w:rFonts w:ascii="Times New Roman" w:hAnsi="Times New Roman"/>
          <w:b/>
          <w:sz w:val="28"/>
          <w:szCs w:val="28"/>
        </w:rPr>
        <w:t xml:space="preserve"> в 20</w:t>
      </w:r>
      <w:r w:rsidR="00A87281">
        <w:rPr>
          <w:rFonts w:ascii="Times New Roman" w:hAnsi="Times New Roman"/>
          <w:b/>
          <w:sz w:val="28"/>
          <w:szCs w:val="28"/>
        </w:rPr>
        <w:t>17</w:t>
      </w:r>
      <w:r w:rsidRPr="00463EAB">
        <w:rPr>
          <w:rFonts w:ascii="Times New Roman" w:hAnsi="Times New Roman"/>
          <w:b/>
          <w:sz w:val="28"/>
          <w:szCs w:val="28"/>
        </w:rPr>
        <w:t>-20</w:t>
      </w:r>
      <w:r>
        <w:rPr>
          <w:rFonts w:ascii="Times New Roman" w:hAnsi="Times New Roman"/>
          <w:b/>
          <w:sz w:val="28"/>
          <w:szCs w:val="28"/>
        </w:rPr>
        <w:t>21</w:t>
      </w:r>
      <w:r w:rsidRPr="00463EAB">
        <w:rPr>
          <w:rFonts w:ascii="Times New Roman" w:hAnsi="Times New Roman"/>
          <w:b/>
          <w:sz w:val="28"/>
          <w:szCs w:val="28"/>
        </w:rPr>
        <w:t xml:space="preserve"> годах</w:t>
      </w:r>
      <w:r>
        <w:rPr>
          <w:rFonts w:ascii="Times New Roman" w:hAnsi="Times New Roman"/>
          <w:b/>
          <w:sz w:val="28"/>
          <w:szCs w:val="28"/>
        </w:rPr>
        <w:t xml:space="preserve">» </w:t>
      </w:r>
    </w:p>
    <w:p w:rsidR="00A95337" w:rsidRDefault="00A95337" w:rsidP="00A953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ПАСПОРТ</w:t>
      </w:r>
    </w:p>
    <w:p w:rsidR="00A95337" w:rsidRDefault="00A95337" w:rsidP="00A953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программы «</w:t>
      </w:r>
      <w:r w:rsidRPr="0073417C">
        <w:rPr>
          <w:rFonts w:ascii="Times New Roman" w:hAnsi="Times New Roman"/>
          <w:b/>
          <w:sz w:val="24"/>
          <w:szCs w:val="24"/>
        </w:rPr>
        <w:t xml:space="preserve">Развитие конкуренции </w:t>
      </w:r>
      <w:r w:rsidRPr="008C31AD">
        <w:rPr>
          <w:rFonts w:ascii="Times New Roman" w:hAnsi="Times New Roman"/>
          <w:b/>
          <w:sz w:val="24"/>
          <w:szCs w:val="24"/>
        </w:rPr>
        <w:t>в городском округе Истра в</w:t>
      </w:r>
      <w:r w:rsidRPr="0073417C">
        <w:rPr>
          <w:rFonts w:ascii="Times New Roman" w:hAnsi="Times New Roman"/>
          <w:b/>
          <w:sz w:val="24"/>
          <w:szCs w:val="24"/>
        </w:rPr>
        <w:t xml:space="preserve"> 201</w:t>
      </w:r>
      <w:r w:rsidR="00A87281">
        <w:rPr>
          <w:rFonts w:ascii="Times New Roman" w:hAnsi="Times New Roman"/>
          <w:b/>
          <w:sz w:val="24"/>
          <w:szCs w:val="24"/>
        </w:rPr>
        <w:t>7</w:t>
      </w:r>
      <w:r w:rsidRPr="0073417C">
        <w:rPr>
          <w:rFonts w:ascii="Times New Roman" w:hAnsi="Times New Roman"/>
          <w:b/>
          <w:sz w:val="24"/>
          <w:szCs w:val="24"/>
        </w:rPr>
        <w:t>-20</w:t>
      </w:r>
      <w:r>
        <w:rPr>
          <w:rFonts w:ascii="Times New Roman" w:hAnsi="Times New Roman"/>
          <w:b/>
          <w:sz w:val="24"/>
          <w:szCs w:val="24"/>
        </w:rPr>
        <w:t>21</w:t>
      </w:r>
      <w:r w:rsidRPr="0073417C">
        <w:rPr>
          <w:rFonts w:ascii="Times New Roman" w:hAnsi="Times New Roman"/>
          <w:b/>
          <w:sz w:val="24"/>
          <w:szCs w:val="24"/>
        </w:rPr>
        <w:t xml:space="preserve"> годах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A95337" w:rsidRDefault="00A95337" w:rsidP="00A95337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5498" w:type="dxa"/>
        <w:tblInd w:w="-276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47"/>
        <w:gridCol w:w="1702"/>
        <w:gridCol w:w="1701"/>
        <w:gridCol w:w="1873"/>
        <w:gridCol w:w="1701"/>
        <w:gridCol w:w="1537"/>
        <w:gridCol w:w="1537"/>
      </w:tblGrid>
      <w:tr w:rsidR="00A95337" w:rsidTr="00E63AE5">
        <w:trPr>
          <w:trHeight w:val="307"/>
        </w:trPr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337" w:rsidRDefault="00A95337" w:rsidP="00E63A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</w:t>
            </w:r>
            <w:r w:rsidR="00E63AE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AE5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Московской области </w:t>
            </w:r>
            <w:r w:rsidR="00E63AE5">
              <w:rPr>
                <w:rFonts w:ascii="Times New Roman" w:hAnsi="Times New Roman" w:cs="Times New Roman"/>
                <w:sz w:val="24"/>
                <w:szCs w:val="24"/>
              </w:rPr>
              <w:t>курирующий закупки</w:t>
            </w:r>
          </w:p>
        </w:tc>
      </w:tr>
      <w:tr w:rsidR="00A95337" w:rsidTr="006642B6">
        <w:trPr>
          <w:trHeight w:val="503"/>
        </w:trPr>
        <w:tc>
          <w:tcPr>
            <w:tcW w:w="5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</w:t>
            </w:r>
          </w:p>
        </w:tc>
        <w:tc>
          <w:tcPr>
            <w:tcW w:w="1005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 городского округа Истра  (Управление экономического развития)</w:t>
            </w:r>
          </w:p>
          <w:p w:rsidR="00A95337" w:rsidRDefault="00A95337" w:rsidP="006642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337" w:rsidTr="006642B6">
        <w:trPr>
          <w:trHeight w:val="278"/>
        </w:trPr>
        <w:tc>
          <w:tcPr>
            <w:tcW w:w="5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                  </w:t>
            </w:r>
          </w:p>
        </w:tc>
        <w:tc>
          <w:tcPr>
            <w:tcW w:w="1005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401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добросовестной конкуренции, эффективного функционирования товарных рынков, равных возможностей и стимулирования к участию в экономической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2D6401">
              <w:rPr>
                <w:rFonts w:ascii="Times New Roman" w:hAnsi="Times New Roman"/>
                <w:sz w:val="24"/>
                <w:szCs w:val="24"/>
              </w:rPr>
              <w:t xml:space="preserve"> юридических и физических лиц.</w:t>
            </w:r>
          </w:p>
        </w:tc>
      </w:tr>
      <w:tr w:rsidR="00A95337" w:rsidTr="006642B6">
        <w:trPr>
          <w:trHeight w:val="267"/>
        </w:trPr>
        <w:tc>
          <w:tcPr>
            <w:tcW w:w="5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       </w:t>
            </w:r>
          </w:p>
        </w:tc>
        <w:tc>
          <w:tcPr>
            <w:tcW w:w="1005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95337" w:rsidTr="006642B6">
        <w:trPr>
          <w:trHeight w:val="503"/>
        </w:trPr>
        <w:tc>
          <w:tcPr>
            <w:tcW w:w="54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программы,</w:t>
            </w:r>
          </w:p>
          <w:p w:rsidR="00A95337" w:rsidRDefault="00A95337" w:rsidP="006642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годам: </w:t>
            </w:r>
          </w:p>
        </w:tc>
        <w:tc>
          <w:tcPr>
            <w:tcW w:w="1005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(тыс. рублей) </w:t>
            </w:r>
          </w:p>
        </w:tc>
      </w:tr>
      <w:tr w:rsidR="00A95337" w:rsidTr="006642B6">
        <w:trPr>
          <w:trHeight w:val="756"/>
        </w:trPr>
        <w:tc>
          <w:tcPr>
            <w:tcW w:w="5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widowControl w:val="0"/>
              <w:spacing w:after="0" w:line="240" w:lineRule="auto"/>
              <w:rPr>
                <w:rStyle w:val="20"/>
                <w:rFonts w:eastAsia="Calibri"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A95337" w:rsidTr="006642B6">
        <w:trPr>
          <w:trHeight w:val="334"/>
        </w:trPr>
        <w:tc>
          <w:tcPr>
            <w:tcW w:w="5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980759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30A">
              <w:rPr>
                <w:rFonts w:ascii="Times New Roman" w:hAnsi="Times New Roman"/>
                <w:sz w:val="24"/>
                <w:szCs w:val="24"/>
              </w:rPr>
              <w:t>225913,6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E36DEC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25000,0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9F730A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30A">
              <w:rPr>
                <w:rFonts w:ascii="Times New Roman" w:hAnsi="Times New Roman"/>
                <w:sz w:val="24"/>
                <w:szCs w:val="24"/>
              </w:rPr>
              <w:t>45509,0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E36DEC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DEC">
              <w:rPr>
                <w:rFonts w:ascii="Times New Roman" w:hAnsi="Times New Roman"/>
                <w:sz w:val="24"/>
                <w:szCs w:val="24"/>
              </w:rPr>
              <w:t>51127,8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E36DEC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DEC">
              <w:rPr>
                <w:rFonts w:ascii="Times New Roman" w:hAnsi="Times New Roman"/>
                <w:sz w:val="24"/>
                <w:szCs w:val="24"/>
              </w:rPr>
              <w:t>51653,7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E36DEC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DEC">
              <w:rPr>
                <w:rFonts w:ascii="Times New Roman" w:hAnsi="Times New Roman"/>
                <w:sz w:val="24"/>
                <w:szCs w:val="24"/>
              </w:rPr>
              <w:t>52623,1</w:t>
            </w:r>
          </w:p>
        </w:tc>
      </w:tr>
      <w:tr w:rsidR="00A95337" w:rsidTr="006642B6">
        <w:trPr>
          <w:trHeight w:val="281"/>
        </w:trPr>
        <w:tc>
          <w:tcPr>
            <w:tcW w:w="5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0759"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98075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бюджетов городских и сельских поселений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980759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20858,7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E36DEC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20858,7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9F730A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E36DEC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E36DEC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E36DEC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337" w:rsidTr="006642B6">
        <w:trPr>
          <w:trHeight w:val="407"/>
        </w:trPr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37" w:rsidRDefault="00A95337" w:rsidP="006642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980759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246772,3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E36DEC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45858,7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9F730A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30A">
              <w:rPr>
                <w:rFonts w:ascii="Times New Roman" w:hAnsi="Times New Roman"/>
                <w:sz w:val="24"/>
                <w:szCs w:val="24"/>
              </w:rPr>
              <w:t xml:space="preserve">45509,0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E36DEC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DEC">
              <w:rPr>
                <w:rFonts w:ascii="Times New Roman" w:hAnsi="Times New Roman"/>
                <w:sz w:val="24"/>
                <w:szCs w:val="24"/>
              </w:rPr>
              <w:t>51127,8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E36DEC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DEC">
              <w:rPr>
                <w:rFonts w:ascii="Times New Roman" w:hAnsi="Times New Roman"/>
                <w:sz w:val="24"/>
                <w:szCs w:val="24"/>
              </w:rPr>
              <w:t>51653,7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337" w:rsidRPr="00E36DEC" w:rsidRDefault="00A95337" w:rsidP="006642B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DEC">
              <w:rPr>
                <w:rFonts w:ascii="Times New Roman" w:hAnsi="Times New Roman"/>
                <w:sz w:val="24"/>
                <w:szCs w:val="24"/>
              </w:rPr>
              <w:t>52623,1</w:t>
            </w:r>
          </w:p>
        </w:tc>
      </w:tr>
    </w:tbl>
    <w:p w:rsidR="00A95337" w:rsidRDefault="00A95337" w:rsidP="00A95337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95337" w:rsidRPr="00A95337" w:rsidRDefault="00A95337" w:rsidP="00A95337">
      <w:pPr>
        <w:widowControl w:val="0"/>
        <w:numPr>
          <w:ilvl w:val="0"/>
          <w:numId w:val="1"/>
        </w:numPr>
        <w:tabs>
          <w:tab w:val="left" w:pos="1069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A95337">
        <w:rPr>
          <w:rFonts w:ascii="Times New Roman" w:hAnsi="Times New Roman"/>
          <w:b/>
          <w:sz w:val="28"/>
          <w:szCs w:val="28"/>
          <w:lang w:eastAsia="ru-RU"/>
        </w:rPr>
        <w:t>Характеристика развития конкуренции</w:t>
      </w:r>
    </w:p>
    <w:p w:rsidR="00A95337" w:rsidRPr="00A95337" w:rsidRDefault="00A95337" w:rsidP="00A95337">
      <w:pPr>
        <w:widowControl w:val="0"/>
        <w:spacing w:after="0" w:line="240" w:lineRule="auto"/>
        <w:ind w:left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A95337" w:rsidRPr="00A95337" w:rsidRDefault="00A95337" w:rsidP="00A95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33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разработана во исполнение </w:t>
      </w:r>
      <w:hyperlink r:id="rId6" w:history="1">
        <w:r w:rsidRPr="00A95337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плана</w:t>
        </w:r>
      </w:hyperlink>
      <w:r w:rsidRPr="00A95337">
        <w:rPr>
          <w:rFonts w:ascii="Times New Roman" w:eastAsia="Times New Roman" w:hAnsi="Times New Roman"/>
          <w:sz w:val="24"/>
          <w:szCs w:val="24"/>
          <w:lang w:eastAsia="ru-RU"/>
        </w:rPr>
        <w:t xml:space="preserve"> мероприятий ("дорожной карты") "Развитие конкуренции и совершенствование антимонопольной политики", утвержденного распоряжением Правительства Российской Федерации от 28.12.2012 N 2579-р, а также в целях обеспечения дальнейшего социально-экономического развития городского округа Истра, общего улучшения конкурентной среды в городском округе, создания условий для добросовестной конкуренции посредством формирования механизмов развития конкуренции в городском округе Истра.</w:t>
      </w:r>
    </w:p>
    <w:p w:rsidR="00A95337" w:rsidRPr="00A95337" w:rsidRDefault="00A95337" w:rsidP="00A953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5337">
        <w:rPr>
          <w:rFonts w:ascii="Times New Roman" w:hAnsi="Times New Roman"/>
          <w:sz w:val="24"/>
          <w:szCs w:val="24"/>
        </w:rPr>
        <w:lastRenderedPageBreak/>
        <w:t>На территории городского округа Истра Московской области осуществляют свою деятельность 124 муниципальных заказчика, осуществляющих свою деятельность в рамках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(далее 44–ФЗ) и 7 организации - по ФЗ РФ № 223-ФЗ</w:t>
      </w:r>
      <w:r w:rsidRPr="00A95337">
        <w:rPr>
          <w:rFonts w:ascii="Times New Roman" w:hAnsi="Times New Roman"/>
          <w:sz w:val="28"/>
          <w:szCs w:val="28"/>
          <w:lang w:eastAsia="ru-RU"/>
        </w:rPr>
        <w:t>.</w:t>
      </w:r>
    </w:p>
    <w:p w:rsidR="00A95337" w:rsidRPr="00A95337" w:rsidRDefault="00A95337" w:rsidP="00A9533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337">
        <w:rPr>
          <w:rFonts w:ascii="Times New Roman" w:hAnsi="Times New Roman"/>
          <w:sz w:val="24"/>
          <w:szCs w:val="24"/>
        </w:rPr>
        <w:t>В целях централизации закупок для муниципальных нужд городского округа Истра создано Уполномоченное учреждение на определение поставщиков (подрядчиков, исполнителей) для муниципальных заказчиков и заказчиков (бюджетных, унитарных) учреждений/предприятий городского округа Истра.</w:t>
      </w:r>
    </w:p>
    <w:p w:rsidR="00A95337" w:rsidRPr="00A95337" w:rsidRDefault="00A95337" w:rsidP="00A9533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337">
        <w:rPr>
          <w:rFonts w:ascii="Times New Roman" w:hAnsi="Times New Roman"/>
          <w:sz w:val="24"/>
          <w:szCs w:val="24"/>
        </w:rPr>
        <w:t>В перечень заказчиков городского округа Истра, для которых определение поставщиков (подрядчиков, исполнителей) осуществляет Уполномоченное учреждение вошли 124 организаций округа. Согласование и проверку документов 124 организации по ФЗ РФ № 44-ФЗ и 7 организаций по ФЗ РФ № 223-ФЗ.</w:t>
      </w:r>
    </w:p>
    <w:p w:rsidR="00A95337" w:rsidRPr="00A95337" w:rsidRDefault="00A95337" w:rsidP="00A95337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337">
        <w:rPr>
          <w:rFonts w:ascii="Times New Roman" w:hAnsi="Times New Roman"/>
          <w:sz w:val="24"/>
          <w:szCs w:val="24"/>
        </w:rPr>
        <w:t>В соответствии с Федеральным законом 44-ФЗ в целях осуществления контроля в сфере закупок для обеспечения муниципальных нужд городского округа Истра, повышения эффективности, результативности осуществления закупок товаров, работ, услуг для обеспечения муниципальных нужд, обеспечения гласности и прозрачности осуществления таких закупок, предотвращения коррупции и других злоупотреблений  в сфере закупок функциями контроля наделен отдел внутреннего муниципального контроля администрации городского округа Истра.</w:t>
      </w:r>
    </w:p>
    <w:p w:rsidR="00A95337" w:rsidRPr="00A95337" w:rsidRDefault="00A95337" w:rsidP="00A953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337">
        <w:rPr>
          <w:rFonts w:ascii="Times New Roman" w:hAnsi="Times New Roman"/>
          <w:sz w:val="24"/>
          <w:szCs w:val="24"/>
        </w:rPr>
        <w:t>Осуществление закупок играет огромную роль в сокращении издержек в системе управления городского округа Истра. Конкурентный принцип закупок позволяет осуществлять закупки по оптимальным рыночным ценам</w:t>
      </w:r>
      <w:r w:rsidRPr="00A95337">
        <w:rPr>
          <w:rFonts w:ascii="Times New Roman" w:hAnsi="Times New Roman"/>
          <w:sz w:val="28"/>
          <w:szCs w:val="28"/>
        </w:rPr>
        <w:t>.</w:t>
      </w:r>
    </w:p>
    <w:p w:rsidR="00A95337" w:rsidRPr="00A95337" w:rsidRDefault="00A95337" w:rsidP="00A953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1ADC" w:rsidRDefault="007A1ADC"/>
    <w:p w:rsidR="00A95337" w:rsidRPr="00A95337" w:rsidRDefault="00A95337" w:rsidP="00A95337">
      <w:pPr>
        <w:numPr>
          <w:ilvl w:val="0"/>
          <w:numId w:val="1"/>
        </w:numPr>
        <w:tabs>
          <w:tab w:val="left" w:pos="1069"/>
        </w:tabs>
        <w:spacing w:after="0" w:line="240" w:lineRule="auto"/>
        <w:jc w:val="center"/>
        <w:rPr>
          <w:rFonts w:ascii="Times New Roman" w:hAnsi="Times New Roman" w:cs="Calibri"/>
          <w:sz w:val="24"/>
          <w:szCs w:val="24"/>
          <w:lang w:eastAsia="ru-RU"/>
        </w:rPr>
      </w:pPr>
      <w:r w:rsidRPr="00A9533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Цели и задачи  муниципальной программы. </w:t>
      </w:r>
    </w:p>
    <w:p w:rsidR="00A95337" w:rsidRPr="00A95337" w:rsidRDefault="00A95337" w:rsidP="00A95337">
      <w:pPr>
        <w:tabs>
          <w:tab w:val="left" w:pos="1069"/>
        </w:tabs>
        <w:spacing w:after="0" w:line="240" w:lineRule="auto"/>
        <w:ind w:left="1069"/>
        <w:rPr>
          <w:rFonts w:ascii="Times New Roman" w:hAnsi="Times New Roman"/>
          <w:sz w:val="24"/>
          <w:szCs w:val="24"/>
          <w:lang w:eastAsia="ru-RU"/>
        </w:rPr>
      </w:pPr>
    </w:p>
    <w:p w:rsidR="00A95337" w:rsidRPr="00A95337" w:rsidRDefault="00A95337" w:rsidP="00A95337">
      <w:pPr>
        <w:tabs>
          <w:tab w:val="left" w:pos="1069"/>
        </w:tabs>
        <w:spacing w:after="0" w:line="240" w:lineRule="auto"/>
        <w:ind w:left="1069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337">
        <w:rPr>
          <w:rFonts w:ascii="Times New Roman" w:eastAsia="Times New Roman" w:hAnsi="Times New Roman"/>
          <w:sz w:val="24"/>
          <w:szCs w:val="24"/>
          <w:lang w:eastAsia="ru-RU"/>
        </w:rPr>
        <w:t>Цель Программы:</w:t>
      </w:r>
    </w:p>
    <w:p w:rsidR="00A95337" w:rsidRPr="00A95337" w:rsidRDefault="00A95337" w:rsidP="00A95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337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добросовестной конкуренции, эффективного функционирования товарных рынков, равных возможностей и стимулирования к участию в экономической деятельности городского округа юридических и физических лиц.</w:t>
      </w:r>
    </w:p>
    <w:p w:rsidR="00A95337" w:rsidRPr="00A95337" w:rsidRDefault="00A95337" w:rsidP="00A95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337">
        <w:rPr>
          <w:rFonts w:ascii="Times New Roman" w:eastAsia="Times New Roman" w:hAnsi="Times New Roman"/>
          <w:sz w:val="24"/>
          <w:szCs w:val="24"/>
          <w:lang w:eastAsia="ru-RU"/>
        </w:rPr>
        <w:t>Для достижения поставленной цели планируется решить следующие задачи:</w:t>
      </w:r>
    </w:p>
    <w:p w:rsidR="00A95337" w:rsidRPr="00A95337" w:rsidRDefault="00A95337" w:rsidP="00A9533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337">
        <w:rPr>
          <w:rFonts w:ascii="Times New Roman" w:hAnsi="Times New Roman"/>
          <w:sz w:val="24"/>
          <w:szCs w:val="24"/>
        </w:rPr>
        <w:t xml:space="preserve">Создание условий для свободы конкуренции и предпринимательства; </w:t>
      </w:r>
    </w:p>
    <w:p w:rsidR="00A95337" w:rsidRPr="00A95337" w:rsidRDefault="00A95337" w:rsidP="00A9533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337">
        <w:rPr>
          <w:rFonts w:ascii="Times New Roman" w:hAnsi="Times New Roman"/>
          <w:sz w:val="24"/>
          <w:szCs w:val="24"/>
        </w:rPr>
        <w:t>Увеличение вклада субъектов малого и среднего предпринимательства в экономику городского округа Истра;</w:t>
      </w:r>
    </w:p>
    <w:p w:rsidR="00A95337" w:rsidRPr="00A95337" w:rsidRDefault="00A95337" w:rsidP="00A953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337">
        <w:rPr>
          <w:rFonts w:ascii="Times New Roman" w:eastAsia="Times New Roman" w:hAnsi="Times New Roman"/>
          <w:sz w:val="24"/>
          <w:szCs w:val="24"/>
          <w:lang w:eastAsia="ru-RU"/>
        </w:rPr>
        <w:t>Развитие сферы муниципальных закупок;</w:t>
      </w:r>
    </w:p>
    <w:p w:rsidR="00A95337" w:rsidRPr="00A95337" w:rsidRDefault="00A95337" w:rsidP="00A953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337">
        <w:rPr>
          <w:rFonts w:ascii="Times New Roman" w:eastAsia="Times New Roman" w:hAnsi="Times New Roman" w:cs="Calibri"/>
          <w:sz w:val="24"/>
          <w:szCs w:val="24"/>
          <w:lang w:eastAsia="ru-RU"/>
        </w:rPr>
        <w:t>Развитие сферы закупок товаров, работ, услуг отдельными видами юридических лиц;</w:t>
      </w:r>
    </w:p>
    <w:p w:rsidR="00A95337" w:rsidRPr="00A95337" w:rsidRDefault="00A95337" w:rsidP="00A953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337">
        <w:rPr>
          <w:rFonts w:ascii="Times New Roman" w:eastAsia="Times New Roman" w:hAnsi="Times New Roman" w:cs="Calibri"/>
          <w:sz w:val="24"/>
          <w:szCs w:val="24"/>
          <w:lang w:eastAsia="ru-RU"/>
        </w:rPr>
        <w:t>Обеспечение деятельности МКУ «Центр закупок».</w:t>
      </w:r>
    </w:p>
    <w:p w:rsidR="00A95337" w:rsidRPr="00A95337" w:rsidRDefault="00A95337" w:rsidP="00A953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337">
        <w:rPr>
          <w:rFonts w:ascii="Times New Roman" w:eastAsia="Times New Roman" w:hAnsi="Times New Roman" w:cs="Calibri"/>
          <w:sz w:val="24"/>
          <w:szCs w:val="24"/>
          <w:lang w:eastAsia="ru-RU"/>
        </w:rPr>
        <w:t>Развитие конкуренции на торгах (среднее количество участников на торгах; доля закупок среди субъектов малого предпринимательства; снижение доли несостоявшихся торгов)</w:t>
      </w:r>
    </w:p>
    <w:p w:rsidR="00A95337" w:rsidRPr="00A95337" w:rsidRDefault="00A95337" w:rsidP="00A95337">
      <w:pPr>
        <w:autoSpaceDE w:val="0"/>
        <w:autoSpaceDN w:val="0"/>
        <w:adjustRightInd w:val="0"/>
        <w:spacing w:after="0" w:line="240" w:lineRule="auto"/>
        <w:ind w:left="360" w:firstLine="41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337">
        <w:rPr>
          <w:rFonts w:ascii="Times New Roman" w:hAnsi="Times New Roman"/>
          <w:sz w:val="24"/>
          <w:szCs w:val="24"/>
        </w:rPr>
        <w:t xml:space="preserve">Вследствие выполнения мероприятий программы (полный </w:t>
      </w:r>
      <w:hyperlink w:anchor="P114" w:history="1">
        <w:r w:rsidRPr="00A95337">
          <w:rPr>
            <w:rFonts w:ascii="Times New Roman" w:hAnsi="Times New Roman"/>
            <w:color w:val="0000FF"/>
            <w:sz w:val="24"/>
            <w:szCs w:val="24"/>
          </w:rPr>
          <w:t>перечень</w:t>
        </w:r>
      </w:hyperlink>
      <w:r w:rsidRPr="00A95337">
        <w:rPr>
          <w:rFonts w:ascii="Times New Roman" w:hAnsi="Times New Roman"/>
          <w:sz w:val="24"/>
          <w:szCs w:val="24"/>
        </w:rPr>
        <w:t xml:space="preserve"> мероприятий изложен в приложении N 1) удастся создать благоприятные условия для добросовестной конкуренции, эффективного функционирования товарных рынков, равных возможностей и стимулирования к участию в экономической деятельности городского округа юридических и физических лиц</w:t>
      </w:r>
      <w:r w:rsidRPr="00A9533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95337" w:rsidRDefault="00A95337"/>
    <w:p w:rsidR="00807179" w:rsidRPr="00E63AE5" w:rsidRDefault="00807179" w:rsidP="008071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7179" w:rsidRPr="00807179" w:rsidRDefault="00807179" w:rsidP="00807179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 w:rsidRPr="00807179">
        <w:rPr>
          <w:rFonts w:ascii="Times New Roman" w:hAnsi="Times New Roman"/>
          <w:b/>
          <w:sz w:val="24"/>
          <w:szCs w:val="24"/>
        </w:rPr>
        <w:t>Методика расчета значений показателей оценки эффективности реализации Программы</w:t>
      </w:r>
    </w:p>
    <w:p w:rsidR="00807179" w:rsidRPr="00807179" w:rsidRDefault="00807179" w:rsidP="00E5031F">
      <w:pPr>
        <w:widowControl w:val="0"/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Bernard MT Condensed" w:eastAsia="Times New Roman" w:hAnsi="Bernard MT Condensed" w:cs="Calibri"/>
          <w:lang w:eastAsia="ru-RU"/>
        </w:rPr>
      </w:pPr>
      <w:r w:rsidRPr="00807179">
        <w:rPr>
          <w:rFonts w:ascii="Times New Roman" w:eastAsia="Times New Roman" w:hAnsi="Times New Roman"/>
          <w:lang w:eastAsia="ru-RU"/>
        </w:rPr>
        <w:t>При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расчете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показателей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используются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соответствующие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данные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за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отчетный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год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, </w:t>
      </w:r>
      <w:r w:rsidRPr="00807179">
        <w:rPr>
          <w:rFonts w:ascii="Times New Roman" w:eastAsia="Times New Roman" w:hAnsi="Times New Roman"/>
          <w:lang w:eastAsia="ru-RU"/>
        </w:rPr>
        <w:t>экспортируемые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из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Единой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автоматизированной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системы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управления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закупками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Московской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области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. </w:t>
      </w:r>
      <w:r w:rsidRPr="00807179">
        <w:rPr>
          <w:rFonts w:ascii="Times New Roman" w:eastAsia="Times New Roman" w:hAnsi="Times New Roman"/>
          <w:lang w:eastAsia="ru-RU"/>
        </w:rPr>
        <w:t>Указанные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данные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вносятся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в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Единую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автоматизированную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систему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управления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закупками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Московской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области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заказчиками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Московской</w:t>
      </w:r>
      <w:r w:rsidRPr="00807179">
        <w:rPr>
          <w:rFonts w:ascii="Bernard MT Condensed" w:eastAsia="Times New Roman" w:hAnsi="Bernard MT Condensed" w:cs="Calibri"/>
          <w:lang w:eastAsia="ru-RU"/>
        </w:rPr>
        <w:t xml:space="preserve"> </w:t>
      </w:r>
      <w:r w:rsidRPr="00807179">
        <w:rPr>
          <w:rFonts w:ascii="Times New Roman" w:eastAsia="Times New Roman" w:hAnsi="Times New Roman"/>
          <w:lang w:eastAsia="ru-RU"/>
        </w:rPr>
        <w:t>области</w:t>
      </w:r>
      <w:r w:rsidRPr="00807179">
        <w:rPr>
          <w:rFonts w:ascii="Bernard MT Condensed" w:eastAsia="Times New Roman" w:hAnsi="Bernard MT Condensed" w:cs="Calibri"/>
          <w:lang w:eastAsia="ru-RU"/>
        </w:rPr>
        <w:t>.</w:t>
      </w:r>
    </w:p>
    <w:p w:rsidR="00807179" w:rsidRPr="00807179" w:rsidRDefault="00807179" w:rsidP="00807179">
      <w:pPr>
        <w:ind w:left="900"/>
        <w:rPr>
          <w:rFonts w:ascii="Bernard MT Condensed" w:hAnsi="Bernard MT Condensed"/>
        </w:rPr>
      </w:pPr>
      <w:r w:rsidRPr="00807179">
        <w:rPr>
          <w:rFonts w:ascii="Times New Roman" w:hAnsi="Times New Roman"/>
        </w:rPr>
        <w:t>Срок</w:t>
      </w:r>
      <w:r w:rsidRPr="00807179">
        <w:rPr>
          <w:rFonts w:ascii="Bernard MT Condensed" w:hAnsi="Bernard MT Condensed"/>
        </w:rPr>
        <w:t xml:space="preserve"> </w:t>
      </w:r>
      <w:r w:rsidRPr="00807179">
        <w:rPr>
          <w:rFonts w:ascii="Times New Roman" w:hAnsi="Times New Roman"/>
        </w:rPr>
        <w:t>исполнения</w:t>
      </w:r>
      <w:r w:rsidRPr="00807179">
        <w:rPr>
          <w:rFonts w:ascii="Bernard MT Condensed" w:hAnsi="Bernard MT Condensed"/>
        </w:rPr>
        <w:t xml:space="preserve"> </w:t>
      </w:r>
      <w:r w:rsidRPr="00807179">
        <w:rPr>
          <w:rFonts w:ascii="Times New Roman" w:hAnsi="Times New Roman"/>
        </w:rPr>
        <w:t>расчетов</w:t>
      </w:r>
      <w:r w:rsidRPr="00807179">
        <w:rPr>
          <w:rFonts w:ascii="Bernard MT Condensed" w:hAnsi="Bernard MT Condensed"/>
        </w:rPr>
        <w:t xml:space="preserve"> </w:t>
      </w:r>
      <w:r w:rsidRPr="00807179">
        <w:rPr>
          <w:rFonts w:ascii="Times New Roman" w:hAnsi="Times New Roman"/>
        </w:rPr>
        <w:t>показателей</w:t>
      </w:r>
      <w:r w:rsidRPr="00807179">
        <w:rPr>
          <w:rFonts w:ascii="Bernard MT Condensed" w:hAnsi="Bernard MT Condensed"/>
        </w:rPr>
        <w:t xml:space="preserve"> </w:t>
      </w:r>
      <w:r w:rsidRPr="00807179">
        <w:rPr>
          <w:rFonts w:ascii="Times New Roman" w:hAnsi="Times New Roman"/>
        </w:rPr>
        <w:t>таблицы - до 1 марта</w:t>
      </w:r>
      <w:r w:rsidRPr="00807179">
        <w:rPr>
          <w:rFonts w:ascii="Bernard MT Condensed" w:hAnsi="Bernard MT Condensed"/>
        </w:rPr>
        <w:t xml:space="preserve"> </w:t>
      </w:r>
      <w:r w:rsidRPr="00807179">
        <w:rPr>
          <w:rFonts w:ascii="Times New Roman" w:hAnsi="Times New Roman"/>
        </w:rPr>
        <w:t>года</w:t>
      </w:r>
      <w:r w:rsidRPr="00807179">
        <w:rPr>
          <w:rFonts w:ascii="Bernard MT Condensed" w:hAnsi="Bernard MT Condensed"/>
        </w:rPr>
        <w:t xml:space="preserve">, </w:t>
      </w:r>
      <w:r w:rsidRPr="00807179">
        <w:rPr>
          <w:rFonts w:ascii="Times New Roman" w:hAnsi="Times New Roman"/>
        </w:rPr>
        <w:t>следующего</w:t>
      </w:r>
      <w:r w:rsidRPr="00807179">
        <w:rPr>
          <w:rFonts w:ascii="Bernard MT Condensed" w:hAnsi="Bernard MT Condensed"/>
        </w:rPr>
        <w:t xml:space="preserve"> </w:t>
      </w:r>
      <w:r w:rsidRPr="00807179">
        <w:rPr>
          <w:rFonts w:ascii="Times New Roman" w:hAnsi="Times New Roman"/>
        </w:rPr>
        <w:t>за</w:t>
      </w:r>
      <w:r w:rsidRPr="00807179">
        <w:rPr>
          <w:rFonts w:ascii="Bernard MT Condensed" w:hAnsi="Bernard MT Condensed"/>
        </w:rPr>
        <w:t xml:space="preserve"> </w:t>
      </w:r>
      <w:r w:rsidRPr="00807179">
        <w:rPr>
          <w:rFonts w:ascii="Times New Roman" w:hAnsi="Times New Roman"/>
        </w:rPr>
        <w:t>отчетным</w:t>
      </w:r>
      <w:r w:rsidRPr="00807179">
        <w:rPr>
          <w:rFonts w:ascii="Bernard MT Condensed" w:hAnsi="Bernard MT Condensed"/>
        </w:rPr>
        <w:t xml:space="preserve"> </w:t>
      </w:r>
      <w:r w:rsidRPr="00807179">
        <w:rPr>
          <w:rFonts w:ascii="Times New Roman" w:hAnsi="Times New Roman"/>
        </w:rPr>
        <w:t>годом</w:t>
      </w:r>
      <w:r w:rsidRPr="00807179">
        <w:rPr>
          <w:rFonts w:ascii="Bernard MT Condensed" w:hAnsi="Bernard MT Condensed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8"/>
        <w:gridCol w:w="6121"/>
        <w:gridCol w:w="3832"/>
      </w:tblGrid>
      <w:tr w:rsidR="00807179" w:rsidRPr="00807179" w:rsidTr="006642B6">
        <w:tc>
          <w:tcPr>
            <w:tcW w:w="5103" w:type="dxa"/>
            <w:shd w:val="clear" w:color="auto" w:fill="auto"/>
          </w:tcPr>
          <w:p w:rsidR="00807179" w:rsidRPr="00807179" w:rsidRDefault="00807179" w:rsidP="008071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7179">
              <w:rPr>
                <w:rFonts w:ascii="Times New Roman" w:hAnsi="Times New Roman"/>
                <w:b/>
                <w:sz w:val="24"/>
                <w:szCs w:val="24"/>
              </w:rPr>
              <w:t>Показатели, характеризующие реализацию задачи</w:t>
            </w:r>
          </w:p>
        </w:tc>
        <w:tc>
          <w:tcPr>
            <w:tcW w:w="6237" w:type="dxa"/>
            <w:shd w:val="clear" w:color="auto" w:fill="auto"/>
          </w:tcPr>
          <w:p w:rsidR="00807179" w:rsidRPr="00807179" w:rsidRDefault="00807179" w:rsidP="008071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7179">
              <w:rPr>
                <w:rFonts w:ascii="Times New Roman" w:hAnsi="Times New Roman"/>
                <w:b/>
                <w:sz w:val="24"/>
                <w:szCs w:val="24"/>
              </w:rPr>
              <w:t>Алгоритм формирования показателя и методологические пояснения</w:t>
            </w:r>
          </w:p>
        </w:tc>
        <w:tc>
          <w:tcPr>
            <w:tcW w:w="3907" w:type="dxa"/>
            <w:shd w:val="clear" w:color="auto" w:fill="auto"/>
          </w:tcPr>
          <w:p w:rsidR="00807179" w:rsidRPr="00807179" w:rsidRDefault="00807179" w:rsidP="008071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7179">
              <w:rPr>
                <w:rFonts w:ascii="Times New Roman" w:hAnsi="Times New Roman"/>
                <w:b/>
                <w:sz w:val="24"/>
                <w:szCs w:val="24"/>
              </w:rPr>
              <w:t>Источник информации</w:t>
            </w:r>
          </w:p>
        </w:tc>
      </w:tr>
      <w:tr w:rsidR="00807179" w:rsidRPr="00807179" w:rsidTr="006642B6">
        <w:tc>
          <w:tcPr>
            <w:tcW w:w="5103" w:type="dxa"/>
            <w:shd w:val="clear" w:color="auto" w:fill="auto"/>
          </w:tcPr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3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обоснованных, частично обоснованных жалоб в Федеральную антимонопольную службу (ФАС России) (от общего количества опубликованных торгов)</w:t>
            </w:r>
          </w:p>
        </w:tc>
        <w:tc>
          <w:tcPr>
            <w:tcW w:w="6237" w:type="dxa"/>
            <w:shd w:val="clear" w:color="auto" w:fill="auto"/>
          </w:tcPr>
          <w:p w:rsidR="00807179" w:rsidRPr="00E5031F" w:rsidRDefault="0004051F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ож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×100%</m:t>
              </m:r>
            </m:oMath>
            <w:r w:rsidR="00807179" w:rsidRPr="00E5031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807179" w:rsidRPr="00E5031F" w:rsidRDefault="0004051F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ож</m:t>
                  </m:r>
                </m:sub>
              </m:sSub>
            </m:oMath>
            <w:r w:rsidR="00807179" w:rsidRPr="00E5031F">
              <w:rPr>
                <w:rFonts w:ascii="Times New Roman" w:hAnsi="Times New Roman"/>
                <w:sz w:val="20"/>
                <w:szCs w:val="20"/>
              </w:rPr>
              <w:t xml:space="preserve"> – доля обоснованных, частично обоснованных жалоб в Федеральную антимонопольную службу (ФАС России);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E5031F">
              <w:rPr>
                <w:rFonts w:ascii="Times New Roman" w:hAnsi="Times New Roman"/>
                <w:sz w:val="20"/>
                <w:szCs w:val="20"/>
              </w:rPr>
              <w:t xml:space="preserve"> – количество жалоб в Федеральную антимонопольную службу, признанных обоснованными, частично обоснованными, единица;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К – общее количество опубликованных торгов, единица.</w:t>
            </w:r>
          </w:p>
        </w:tc>
        <w:tc>
          <w:tcPr>
            <w:tcW w:w="3907" w:type="dxa"/>
            <w:shd w:val="clear" w:color="auto" w:fill="auto"/>
          </w:tcPr>
          <w:p w:rsidR="00807179" w:rsidRPr="00E5031F" w:rsidRDefault="00807179" w:rsidP="008071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/>
                <w:sz w:val="20"/>
                <w:szCs w:val="20"/>
              </w:rPr>
              <w:t>ЕАСУЗ и ЕИС</w:t>
            </w:r>
          </w:p>
        </w:tc>
      </w:tr>
      <w:tr w:rsidR="00807179" w:rsidRPr="00807179" w:rsidTr="006642B6">
        <w:tc>
          <w:tcPr>
            <w:tcW w:w="5103" w:type="dxa"/>
            <w:shd w:val="clear" w:color="auto" w:fill="auto"/>
          </w:tcPr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несостоявшихся торгов от общего количества объявленных торгов</w:t>
            </w:r>
          </w:p>
        </w:tc>
        <w:tc>
          <w:tcPr>
            <w:tcW w:w="6237" w:type="dxa"/>
            <w:shd w:val="clear" w:color="auto" w:fill="auto"/>
          </w:tcPr>
          <w:p w:rsidR="00807179" w:rsidRPr="00E5031F" w:rsidRDefault="0004051F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×100%</m:t>
              </m:r>
            </m:oMath>
            <w:r w:rsidR="00807179" w:rsidRPr="00E5031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807179" w:rsidRPr="00E5031F" w:rsidRDefault="0004051F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нт</m:t>
                  </m:r>
                </m:sub>
              </m:sSub>
            </m:oMath>
            <w:r w:rsidR="00807179" w:rsidRPr="00E5031F">
              <w:rPr>
                <w:rFonts w:ascii="Times New Roman" w:hAnsi="Times New Roman"/>
                <w:sz w:val="20"/>
                <w:szCs w:val="20"/>
              </w:rPr>
              <w:t>- доля несостоявшихся торгов;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E5031F">
              <w:rPr>
                <w:rFonts w:ascii="Times New Roman" w:hAnsi="Times New Roman"/>
                <w:sz w:val="20"/>
                <w:szCs w:val="20"/>
              </w:rPr>
              <w:t xml:space="preserve"> – количество торгов, на которые не было подано заявок, либо заявки были отклонены, либо подана одна заявка, единица;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E5031F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gramStart"/>
            <w:r w:rsidRPr="00E5031F">
              <w:rPr>
                <w:rFonts w:ascii="Times New Roman" w:hAnsi="Times New Roman"/>
                <w:sz w:val="20"/>
                <w:szCs w:val="20"/>
              </w:rPr>
              <w:t>общее</w:t>
            </w:r>
            <w:proofErr w:type="gramEnd"/>
            <w:r w:rsidRPr="00E5031F">
              <w:rPr>
                <w:rFonts w:ascii="Times New Roman" w:hAnsi="Times New Roman"/>
                <w:sz w:val="20"/>
                <w:szCs w:val="20"/>
              </w:rPr>
              <w:t xml:space="preserve"> количество объявленных торгов, единица.</w:t>
            </w:r>
          </w:p>
        </w:tc>
        <w:tc>
          <w:tcPr>
            <w:tcW w:w="3907" w:type="dxa"/>
            <w:shd w:val="clear" w:color="auto" w:fill="auto"/>
          </w:tcPr>
          <w:p w:rsidR="00807179" w:rsidRPr="00E5031F" w:rsidRDefault="00807179" w:rsidP="008071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/>
                <w:sz w:val="20"/>
                <w:szCs w:val="20"/>
              </w:rPr>
              <w:t>ЕАСУЗ и ЕИС</w:t>
            </w:r>
          </w:p>
        </w:tc>
      </w:tr>
      <w:tr w:rsidR="00807179" w:rsidRPr="00807179" w:rsidTr="006642B6">
        <w:tc>
          <w:tcPr>
            <w:tcW w:w="5103" w:type="dxa"/>
            <w:shd w:val="clear" w:color="auto" w:fill="auto"/>
          </w:tcPr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Среднее количество участников на торгах</w:t>
            </w:r>
          </w:p>
        </w:tc>
        <w:tc>
          <w:tcPr>
            <w:tcW w:w="6237" w:type="dxa"/>
            <w:shd w:val="clear" w:color="auto" w:fill="auto"/>
          </w:tcPr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Y= </m:t>
              </m:r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i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i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+…+</m:t>
                  </m:r>
                  <m:sSubSup>
                    <m:sSubSup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k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i</m:t>
                      </m:r>
                    </m:sup>
                  </m:sSub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den>
              </m:f>
            </m:oMath>
            <w:r w:rsidRPr="00E5031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E5031F">
              <w:rPr>
                <w:rFonts w:ascii="Times New Roman" w:hAnsi="Times New Roman"/>
                <w:sz w:val="20"/>
                <w:szCs w:val="20"/>
              </w:rPr>
              <w:t xml:space="preserve"> – количество участников в одной процедуре, единица;</w:t>
            </w:r>
          </w:p>
          <w:p w:rsidR="00807179" w:rsidRPr="00E5031F" w:rsidRDefault="0004051F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i</m:t>
                  </m:r>
                </m:sup>
              </m:sSubSup>
            </m:oMath>
            <w:r w:rsidR="00807179" w:rsidRPr="00E5031F">
              <w:rPr>
                <w:rFonts w:ascii="Times New Roman" w:hAnsi="Times New Roman"/>
                <w:sz w:val="20"/>
                <w:szCs w:val="20"/>
              </w:rPr>
              <w:t xml:space="preserve"> – количество участников размещения заказов в </w:t>
            </w:r>
            <w:proofErr w:type="spellStart"/>
            <w:r w:rsidR="00807179" w:rsidRPr="00E5031F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proofErr w:type="spellEnd"/>
            <w:r w:rsidR="00807179" w:rsidRPr="00E5031F">
              <w:rPr>
                <w:rFonts w:ascii="Times New Roman" w:hAnsi="Times New Roman"/>
                <w:sz w:val="20"/>
                <w:szCs w:val="20"/>
              </w:rPr>
              <w:t xml:space="preserve">-ой процедуре, где </w:t>
            </w:r>
            <w:r w:rsidR="00807179" w:rsidRPr="00E5031F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="00807179" w:rsidRPr="00E5031F">
              <w:rPr>
                <w:rFonts w:ascii="Times New Roman" w:hAnsi="Times New Roman"/>
                <w:sz w:val="20"/>
                <w:szCs w:val="20"/>
              </w:rPr>
              <w:t xml:space="preserve"> – количество проведенных процедур, единица;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E5031F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gramStart"/>
            <w:r w:rsidRPr="00E5031F">
              <w:rPr>
                <w:rFonts w:ascii="Times New Roman" w:hAnsi="Times New Roman"/>
                <w:sz w:val="20"/>
                <w:szCs w:val="20"/>
              </w:rPr>
              <w:t>общее</w:t>
            </w:r>
            <w:proofErr w:type="gramEnd"/>
            <w:r w:rsidRPr="00E5031F">
              <w:rPr>
                <w:rFonts w:ascii="Times New Roman" w:hAnsi="Times New Roman"/>
                <w:sz w:val="20"/>
                <w:szCs w:val="20"/>
              </w:rPr>
              <w:t xml:space="preserve"> количество проведенных процедур, единица.</w:t>
            </w:r>
          </w:p>
        </w:tc>
        <w:tc>
          <w:tcPr>
            <w:tcW w:w="3907" w:type="dxa"/>
            <w:shd w:val="clear" w:color="auto" w:fill="auto"/>
          </w:tcPr>
          <w:p w:rsidR="00807179" w:rsidRPr="00E5031F" w:rsidRDefault="00807179" w:rsidP="008071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/>
                <w:sz w:val="20"/>
                <w:szCs w:val="20"/>
              </w:rPr>
              <w:t>ЕАСУЗ и ЕИС</w:t>
            </w:r>
          </w:p>
        </w:tc>
      </w:tr>
      <w:tr w:rsidR="00807179" w:rsidRPr="00807179" w:rsidTr="006642B6">
        <w:tc>
          <w:tcPr>
            <w:tcW w:w="5103" w:type="dxa"/>
            <w:shd w:val="clear" w:color="auto" w:fill="auto"/>
          </w:tcPr>
          <w:p w:rsidR="00807179" w:rsidRPr="00E5031F" w:rsidRDefault="00807179" w:rsidP="008071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общей экономии денежных средств от общей суммы объявленных торгов</w:t>
            </w:r>
          </w:p>
        </w:tc>
        <w:tc>
          <w:tcPr>
            <w:tcW w:w="6237" w:type="dxa"/>
            <w:shd w:val="clear" w:color="auto" w:fill="auto"/>
          </w:tcPr>
          <w:p w:rsidR="00807179" w:rsidRPr="00E5031F" w:rsidRDefault="0004051F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одс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дс</m:t>
                        </m:r>
                      </m:sub>
                    </m:sSub>
                  </m:num>
                  <m:den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обт</m:t>
                        </m:r>
                      </m:e>
                    </m:nary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×100%,</m:t>
                </m:r>
              </m:oMath>
            </m:oMathPara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031F">
              <w:rPr>
                <w:rFonts w:ascii="Times New Roman" w:hAnsi="Times New Roman"/>
                <w:sz w:val="20"/>
                <w:szCs w:val="20"/>
              </w:rPr>
              <w:t>Эодс</w:t>
            </w:r>
            <w:proofErr w:type="spellEnd"/>
            <w:r w:rsidRPr="00E5031F">
              <w:rPr>
                <w:rFonts w:ascii="Times New Roman" w:hAnsi="Times New Roman"/>
                <w:sz w:val="20"/>
                <w:szCs w:val="20"/>
              </w:rPr>
              <w:t xml:space="preserve"> – Доля общей экономии денежных средств от общей суммы объявленных торгов, процентов;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031F">
              <w:rPr>
                <w:rFonts w:ascii="Times New Roman" w:hAnsi="Times New Roman"/>
                <w:sz w:val="20"/>
                <w:szCs w:val="20"/>
              </w:rPr>
              <w:t>Эдс</w:t>
            </w:r>
            <w:proofErr w:type="spellEnd"/>
            <w:r w:rsidRPr="00E5031F">
              <w:rPr>
                <w:rFonts w:ascii="Times New Roman" w:hAnsi="Times New Roman"/>
                <w:sz w:val="20"/>
                <w:szCs w:val="20"/>
              </w:rPr>
              <w:t xml:space="preserve">  –  общая экономия денежных сре</w:t>
            </w:r>
            <w:proofErr w:type="gramStart"/>
            <w:r w:rsidRPr="00E5031F">
              <w:rPr>
                <w:rFonts w:ascii="Times New Roman" w:hAnsi="Times New Roman"/>
                <w:sz w:val="20"/>
                <w:szCs w:val="20"/>
              </w:rPr>
              <w:t>дств в р</w:t>
            </w:r>
            <w:proofErr w:type="gramEnd"/>
            <w:r w:rsidRPr="00E5031F">
              <w:rPr>
                <w:rFonts w:ascii="Times New Roman" w:hAnsi="Times New Roman"/>
                <w:sz w:val="20"/>
                <w:szCs w:val="20"/>
              </w:rPr>
              <w:t>езультате проведения торгов и до проведения торгов, рублей;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 xml:space="preserve">∑ </w:t>
            </w:r>
            <w:proofErr w:type="spellStart"/>
            <w:r w:rsidRPr="00E5031F">
              <w:rPr>
                <w:rFonts w:ascii="Times New Roman" w:hAnsi="Times New Roman"/>
                <w:sz w:val="20"/>
                <w:szCs w:val="20"/>
              </w:rPr>
              <w:t>обт</w:t>
            </w:r>
            <w:proofErr w:type="spellEnd"/>
            <w:r w:rsidRPr="00E5031F">
              <w:rPr>
                <w:rFonts w:ascii="Times New Roman" w:hAnsi="Times New Roman"/>
                <w:sz w:val="20"/>
                <w:szCs w:val="20"/>
              </w:rPr>
              <w:t xml:space="preserve"> – общая сумма объявленных торгов, рублей.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7" w:type="dxa"/>
            <w:shd w:val="clear" w:color="auto" w:fill="auto"/>
          </w:tcPr>
          <w:p w:rsidR="00807179" w:rsidRPr="00E5031F" w:rsidRDefault="00807179" w:rsidP="008071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/>
                <w:sz w:val="20"/>
                <w:szCs w:val="20"/>
              </w:rPr>
              <w:t>ЕАСУЗ и ЕИС</w:t>
            </w:r>
          </w:p>
        </w:tc>
      </w:tr>
      <w:tr w:rsidR="00807179" w:rsidRPr="00807179" w:rsidTr="006642B6">
        <w:tc>
          <w:tcPr>
            <w:tcW w:w="5103" w:type="dxa"/>
            <w:shd w:val="clear" w:color="auto" w:fill="auto"/>
          </w:tcPr>
          <w:p w:rsidR="00807179" w:rsidRPr="00E5031F" w:rsidRDefault="00807179" w:rsidP="008071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Доля закупок среди субъектов малого предпринимательства, социально ориентированных </w:t>
            </w:r>
            <w:r w:rsidRPr="00E503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некоммерческих организаций, осуществляемых в соответствии с Федеральным законом № 44-ФЗ</w:t>
            </w:r>
          </w:p>
        </w:tc>
        <w:tc>
          <w:tcPr>
            <w:tcW w:w="6237" w:type="dxa"/>
            <w:shd w:val="clear" w:color="auto" w:fill="auto"/>
          </w:tcPr>
          <w:p w:rsidR="00807179" w:rsidRPr="00E5031F" w:rsidRDefault="0004051F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зсмп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∑смп + ∑суб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СГО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×100%,</m:t>
                </m:r>
              </m:oMath>
            </m:oMathPara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lastRenderedPageBreak/>
              <w:t>где:</w:t>
            </w:r>
          </w:p>
          <w:p w:rsidR="00807179" w:rsidRPr="00E5031F" w:rsidRDefault="0004051F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змсп</m:t>
                  </m:r>
                </m:sub>
              </m:sSub>
            </m:oMath>
            <w:r w:rsidR="00807179" w:rsidRPr="00E5031F">
              <w:rPr>
                <w:rFonts w:ascii="Times New Roman" w:hAnsi="Times New Roman"/>
                <w:sz w:val="20"/>
                <w:szCs w:val="20"/>
              </w:rPr>
              <w:t>– доля закупок у субъектов малого предпринимательства (СМП) социально ориентированных некоммерческих организаций (СОНО</w:t>
            </w:r>
            <w:proofErr w:type="gramStart"/>
            <w:r w:rsidR="00807179" w:rsidRPr="00E5031F">
              <w:rPr>
                <w:rFonts w:ascii="Times New Roman" w:hAnsi="Times New Roman"/>
                <w:sz w:val="20"/>
                <w:szCs w:val="20"/>
              </w:rPr>
              <w:t>),%;</w:t>
            </w:r>
            <w:proofErr w:type="gramEnd"/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∑</w:t>
            </w:r>
            <w:proofErr w:type="spellStart"/>
            <w:r w:rsidRPr="00E5031F">
              <w:rPr>
                <w:rFonts w:ascii="Times New Roman" w:hAnsi="Times New Roman"/>
                <w:sz w:val="20"/>
                <w:szCs w:val="20"/>
              </w:rPr>
              <w:t>смп</w:t>
            </w:r>
            <w:proofErr w:type="spellEnd"/>
            <w:r w:rsidRPr="00E5031F">
              <w:rPr>
                <w:rFonts w:ascii="Times New Roman" w:hAnsi="Times New Roman"/>
                <w:sz w:val="20"/>
                <w:szCs w:val="20"/>
              </w:rPr>
              <w:t xml:space="preserve"> – сумма контрактов, заключенных с СМП, СОНО по объявленным среди СМП, СОНО закупкам, руб.;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∑</w:t>
            </w:r>
            <w:proofErr w:type="spellStart"/>
            <w:r w:rsidRPr="00E5031F">
              <w:rPr>
                <w:rFonts w:ascii="Times New Roman" w:hAnsi="Times New Roman"/>
                <w:sz w:val="20"/>
                <w:szCs w:val="20"/>
              </w:rPr>
              <w:t>суб</w:t>
            </w:r>
            <w:proofErr w:type="spellEnd"/>
            <w:r w:rsidRPr="00E5031F">
              <w:rPr>
                <w:rFonts w:ascii="Times New Roman" w:hAnsi="Times New Roman"/>
                <w:sz w:val="20"/>
                <w:szCs w:val="20"/>
              </w:rPr>
              <w:t xml:space="preserve"> – сумма контрактов с привлечением к исполнению контракта субподрядчиков, соисполнителей из числа СМП, СОНО при условии, что в извещении установлено требование в соответствии с частью 5 статьи 30 Закона № 44-ФЗ, руб.;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СГО - совокупный годовой объём с учетом п.1.1 статьи 30 Закона № 44-ФЗ.</w:t>
            </w:r>
          </w:p>
        </w:tc>
        <w:tc>
          <w:tcPr>
            <w:tcW w:w="3907" w:type="dxa"/>
            <w:shd w:val="clear" w:color="auto" w:fill="auto"/>
          </w:tcPr>
          <w:p w:rsidR="00807179" w:rsidRPr="00E5031F" w:rsidRDefault="00807179" w:rsidP="008071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ЕАСУЗ и ЕИС</w:t>
            </w:r>
          </w:p>
        </w:tc>
      </w:tr>
      <w:tr w:rsidR="00807179" w:rsidRPr="00807179" w:rsidTr="006642B6">
        <w:tc>
          <w:tcPr>
            <w:tcW w:w="5103" w:type="dxa"/>
            <w:shd w:val="clear" w:color="auto" w:fill="auto"/>
          </w:tcPr>
          <w:p w:rsidR="00807179" w:rsidRPr="00E5031F" w:rsidRDefault="00807179" w:rsidP="008071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Количество реализованных требований Стандарта развития конкуренции в Московской области</w:t>
            </w:r>
          </w:p>
        </w:tc>
        <w:tc>
          <w:tcPr>
            <w:tcW w:w="6237" w:type="dxa"/>
            <w:shd w:val="clear" w:color="auto" w:fill="auto"/>
          </w:tcPr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E5031F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r w:rsidRPr="00E5031F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E5031F">
              <w:rPr>
                <w:rFonts w:ascii="Times New Roman" w:hAnsi="Times New Roman"/>
                <w:sz w:val="20"/>
                <w:szCs w:val="20"/>
              </w:rPr>
              <w:t>1 + Т2 +…+ Т</w:t>
            </w:r>
            <w:proofErr w:type="spellStart"/>
            <w:r w:rsidRPr="00E5031F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proofErr w:type="spellEnd"/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К – количество реализованных требований Стандарта развития конкуренции, единиц;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Т</w:t>
            </w:r>
            <w:proofErr w:type="spellStart"/>
            <w:r w:rsidRPr="00E5031F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proofErr w:type="spellEnd"/>
            <w:r w:rsidRPr="00E5031F">
              <w:rPr>
                <w:rFonts w:ascii="Times New Roman" w:hAnsi="Times New Roman"/>
                <w:sz w:val="20"/>
                <w:szCs w:val="20"/>
              </w:rPr>
              <w:t xml:space="preserve"> – единица реализованного требования Стандарта развития конкуренции;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Стандарт развития конкуренции содержит семь требований для внедрения, реализация каждого требования является единицей при расчете значения показателя: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одна единица числового значения показателя равна одному реализованному требованию.</w:t>
            </w:r>
          </w:p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Требование (</w:t>
            </w: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7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)</m:t>
              </m:r>
            </m:oMath>
            <w:r w:rsidRPr="00E5031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07179" w:rsidRPr="00E5031F" w:rsidRDefault="00807179" w:rsidP="008071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firstLine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Определение уполномоченного органа.</w:t>
            </w:r>
          </w:p>
          <w:p w:rsidR="00807179" w:rsidRPr="00E5031F" w:rsidRDefault="00807179" w:rsidP="008071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firstLine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Создание коллегиального органа.</w:t>
            </w:r>
          </w:p>
          <w:p w:rsidR="00807179" w:rsidRPr="00E5031F" w:rsidRDefault="00807179" w:rsidP="008071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firstLine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Утверждение перечня приоритетных и социально значимых рынков.</w:t>
            </w:r>
          </w:p>
          <w:p w:rsidR="00807179" w:rsidRPr="00E5031F" w:rsidRDefault="00807179" w:rsidP="008071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firstLine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Разработка «дорожной карты».</w:t>
            </w:r>
          </w:p>
          <w:p w:rsidR="00807179" w:rsidRPr="00E5031F" w:rsidRDefault="00807179" w:rsidP="008071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firstLine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Проведение мониторинга рынков.</w:t>
            </w:r>
          </w:p>
          <w:p w:rsidR="00E5031F" w:rsidRPr="00E5031F" w:rsidRDefault="00807179" w:rsidP="00E5031F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firstLine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Создание и реализация механизмов общественного контроля за деятельностью субъектов естественных монополий.</w:t>
            </w:r>
          </w:p>
          <w:p w:rsidR="00807179" w:rsidRPr="00E5031F" w:rsidRDefault="00807179" w:rsidP="00E5031F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firstLine="17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Повышение уровня информированности о состоянии конкурентной среды.</w:t>
            </w:r>
          </w:p>
        </w:tc>
        <w:tc>
          <w:tcPr>
            <w:tcW w:w="3907" w:type="dxa"/>
            <w:shd w:val="clear" w:color="auto" w:fill="auto"/>
          </w:tcPr>
          <w:p w:rsidR="00807179" w:rsidRPr="00E5031F" w:rsidRDefault="00807179" w:rsidP="008071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/>
                <w:sz w:val="20"/>
                <w:szCs w:val="20"/>
              </w:rPr>
              <w:t>ЕАСУЗ и ЕИС</w:t>
            </w:r>
          </w:p>
        </w:tc>
      </w:tr>
      <w:tr w:rsidR="00807179" w:rsidRPr="00807179" w:rsidTr="006642B6">
        <w:tc>
          <w:tcPr>
            <w:tcW w:w="5103" w:type="dxa"/>
            <w:shd w:val="clear" w:color="auto" w:fill="auto"/>
          </w:tcPr>
          <w:p w:rsidR="00807179" w:rsidRPr="00E5031F" w:rsidRDefault="00807179" w:rsidP="0080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Развитие конкуренции на торгах (среднее количество участников на торгах; доля закупок среди субъектов малого предпринимательства; снижение доли несостоявшихся торгов)</w:t>
            </w:r>
          </w:p>
        </w:tc>
        <w:tc>
          <w:tcPr>
            <w:tcW w:w="6237" w:type="dxa"/>
            <w:shd w:val="clear" w:color="auto" w:fill="auto"/>
          </w:tcPr>
          <w:p w:rsidR="00807179" w:rsidRPr="00E5031F" w:rsidRDefault="00807179" w:rsidP="00807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Рейтинг рассчитывается суммой баллов по трем критериям. Если целевое значение не достигнуто, то ему присваивается 0 баллов, если достигнуто-1 балл, при превышении целевого значения к 1 баллу прибавляется разница между достигнутым и целевым значением</w:t>
            </w:r>
          </w:p>
        </w:tc>
        <w:tc>
          <w:tcPr>
            <w:tcW w:w="3907" w:type="dxa"/>
            <w:shd w:val="clear" w:color="auto" w:fill="auto"/>
          </w:tcPr>
          <w:p w:rsidR="00807179" w:rsidRPr="00E5031F" w:rsidRDefault="00807179" w:rsidP="008071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/>
                <w:sz w:val="20"/>
                <w:szCs w:val="20"/>
              </w:rPr>
              <w:t>ЕАСУЗ и ЕИС</w:t>
            </w:r>
          </w:p>
        </w:tc>
      </w:tr>
    </w:tbl>
    <w:p w:rsidR="000C6FDC" w:rsidRPr="000C6FDC" w:rsidRDefault="000C6FDC" w:rsidP="000C6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31F" w:rsidRDefault="00E5031F" w:rsidP="00E5031F">
      <w:pPr>
        <w:pStyle w:val="ConsPlusNonformat"/>
        <w:rPr>
          <w:rFonts w:ascii="Times New Roman" w:hAnsi="Times New Roman"/>
          <w:b/>
          <w:sz w:val="24"/>
          <w:szCs w:val="24"/>
        </w:rPr>
      </w:pPr>
    </w:p>
    <w:p w:rsidR="000C6FDC" w:rsidRPr="00E5031F" w:rsidRDefault="000C6FDC" w:rsidP="00E5031F">
      <w:pPr>
        <w:pStyle w:val="ConsPlusNonformat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 w:rsidRPr="00E5031F">
        <w:rPr>
          <w:rFonts w:ascii="Times New Roman" w:hAnsi="Times New Roman"/>
          <w:b/>
          <w:sz w:val="24"/>
          <w:szCs w:val="24"/>
        </w:rPr>
        <w:t>Планируемые результаты реализации муниципальной программы городского округа Истра</w:t>
      </w:r>
    </w:p>
    <w:p w:rsidR="000C6FDC" w:rsidRPr="00E5031F" w:rsidRDefault="000C6FDC" w:rsidP="000C6F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C6FDC" w:rsidRPr="00E5031F" w:rsidRDefault="000C6FDC" w:rsidP="000C6F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  <w:r w:rsidRPr="00E5031F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«Развитие конкуренции в городском округе Истра в 2017-2021 годах»</w:t>
      </w:r>
    </w:p>
    <w:p w:rsidR="000C6FDC" w:rsidRPr="000C6FDC" w:rsidRDefault="000C6FDC" w:rsidP="000C6F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tbl>
      <w:tblPr>
        <w:tblW w:w="14034" w:type="dxa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83"/>
        <w:gridCol w:w="2111"/>
        <w:gridCol w:w="1559"/>
        <w:gridCol w:w="992"/>
        <w:gridCol w:w="1134"/>
        <w:gridCol w:w="1134"/>
        <w:gridCol w:w="1134"/>
        <w:gridCol w:w="1134"/>
        <w:gridCol w:w="1134"/>
        <w:gridCol w:w="1134"/>
        <w:gridCol w:w="1985"/>
      </w:tblGrid>
      <w:tr w:rsidR="000C6FDC" w:rsidRPr="000C6FDC" w:rsidTr="006642B6">
        <w:trPr>
          <w:trHeight w:val="900"/>
          <w:jc w:val="center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Планируемые результаты реализации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Базовое значение на начало реализации программы/подпрограммы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Планируемое значение по годам реализации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основного мероприятия в перечне мероприятий подпрограммы</w:t>
            </w:r>
          </w:p>
        </w:tc>
      </w:tr>
      <w:tr w:rsidR="000C6FDC" w:rsidRPr="000C6FDC" w:rsidTr="006642B6">
        <w:trPr>
          <w:trHeight w:val="720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0C6FDC" w:rsidRDefault="000C6FDC" w:rsidP="000C6FDC">
            <w:pPr>
              <w:rPr>
                <w:rFonts w:ascii="Times New Roman" w:hAnsi="Times New Roman"/>
              </w:rPr>
            </w:pPr>
          </w:p>
        </w:tc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0C6FDC" w:rsidRDefault="000C6FDC" w:rsidP="000C6FD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0C6FDC" w:rsidRDefault="000C6FDC" w:rsidP="000C6FD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6FDC" w:rsidRPr="000C6FDC" w:rsidTr="006642B6">
        <w:trPr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0C6FDC" w:rsidRPr="000C6FDC" w:rsidTr="006642B6">
        <w:trPr>
          <w:trHeight w:val="360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345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0C6FDC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F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«</w:t>
            </w:r>
            <w:r w:rsidRPr="000C6FD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Развитие конкуренции в городском округе Истра в 2017-2021 годах»</w:t>
            </w:r>
          </w:p>
        </w:tc>
      </w:tr>
      <w:tr w:rsidR="000C6FDC" w:rsidRPr="000C6FDC" w:rsidTr="006642B6">
        <w:trPr>
          <w:trHeight w:val="360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E5031F" w:rsidRDefault="000C6FDC" w:rsidP="000C6FDC">
            <w:pPr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E5031F" w:rsidRDefault="000C6FDC" w:rsidP="000C6FDC">
            <w:pPr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Доля обоснованных, частично обоснованных жалоб в Федеральную антимонопольную службу (ФАС России) (от общего количества опубликованных торгов)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E5031F" w:rsidRDefault="000C6FDC" w:rsidP="000C6F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E5031F" w:rsidRDefault="000C6FDC" w:rsidP="000C6FD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031F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E85415" w:rsidP="000C6F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</w:tr>
      <w:tr w:rsidR="000C6FDC" w:rsidRPr="000C6FDC" w:rsidTr="006642B6">
        <w:trPr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E5031F" w:rsidRDefault="000C6FDC" w:rsidP="000C6FDC">
            <w:pPr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Доля несостоявшихся торгов от общего количества объявленных торгов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E5031F" w:rsidRDefault="000C6FDC" w:rsidP="000C6F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21,5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E85415" w:rsidP="000C6F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</w:tr>
      <w:tr w:rsidR="000C6FDC" w:rsidRPr="000C6FDC" w:rsidTr="006642B6">
        <w:trPr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E5031F" w:rsidRDefault="000C6FDC" w:rsidP="000C6FDC">
            <w:pPr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Среднее количество участников на торгах</w:t>
            </w:r>
          </w:p>
          <w:p w:rsidR="000C6FDC" w:rsidRPr="00E5031F" w:rsidRDefault="000C6FDC" w:rsidP="000C6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E5031F" w:rsidRDefault="000C6FDC" w:rsidP="000C6F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количество участников в одной процедуре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E85415" w:rsidP="000C6F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</w:tr>
      <w:tr w:rsidR="000C6FDC" w:rsidRPr="000C6FDC" w:rsidTr="006642B6">
        <w:trPr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E5031F" w:rsidRDefault="000C6FDC" w:rsidP="000C6FDC">
            <w:pPr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2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Доля общей экономии денежных средств от общей суммы </w:t>
            </w: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объявленных торгов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E5031F" w:rsidRDefault="000C6FDC" w:rsidP="000C6F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Приоритетный целевой </w:t>
            </w:r>
            <w:r w:rsidRPr="00E5031F">
              <w:rPr>
                <w:rFonts w:ascii="Times New Roman" w:hAnsi="Times New Roman"/>
                <w:sz w:val="20"/>
                <w:szCs w:val="20"/>
              </w:rPr>
              <w:lastRenderedPageBreak/>
              <w:t>показатель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E85415" w:rsidP="000C6F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</w:tr>
      <w:tr w:rsidR="000C6FDC" w:rsidRPr="000C6FDC" w:rsidTr="006642B6">
        <w:trPr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E5031F" w:rsidRDefault="000C6FDC" w:rsidP="000C6FDC">
            <w:pPr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lastRenderedPageBreak/>
              <w:t>1.5</w:t>
            </w:r>
          </w:p>
        </w:tc>
        <w:tc>
          <w:tcPr>
            <w:tcW w:w="2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Доля закупок среди субъектов малого предпринимательства, социально ориентированных некоммерческих организаций, осуществляемых в соответствии с Федеральным законом № 44-ФЗ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E5031F" w:rsidRDefault="000C6FDC" w:rsidP="000C6F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E85415" w:rsidP="000C6F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</w:tr>
      <w:tr w:rsidR="000C6FDC" w:rsidRPr="000C6FDC" w:rsidTr="006642B6">
        <w:trPr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E5031F" w:rsidRDefault="000C6FDC" w:rsidP="000C6FDC">
            <w:pPr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2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реализованных требований Стандарта развития конкуренции в Московской области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E5031F" w:rsidRDefault="000C6FDC" w:rsidP="000C6F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E85415" w:rsidP="000C6F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</w:tr>
      <w:tr w:rsidR="000C6FDC" w:rsidRPr="000C6FDC" w:rsidTr="006642B6">
        <w:trPr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E5031F" w:rsidRDefault="000C6FDC" w:rsidP="000C6FDC">
            <w:pPr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2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E5031F" w:rsidRDefault="000C6FDC" w:rsidP="000C6FDC">
            <w:pPr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Развитие конкуренции на торгах (среднее количество участников на торгах; доля закупок среди субъектов малого предпринимательства; снижение доли несостоявшихся торгов)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DC" w:rsidRPr="00E5031F" w:rsidRDefault="000C6FDC" w:rsidP="000C6F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Показатель рейтинга-50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В соответствии с методикой по рейтингу 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E85415" w:rsidP="000C6FDC">
            <w:pPr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В соответствии с методикой по рейтингу 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В соответствии с методикой по рейтингу 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В соответствии с методикой по рейтингу 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В соответствии с методикой по рейтингу 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FDC" w:rsidRPr="00E5031F" w:rsidRDefault="000C6FDC" w:rsidP="000C6F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1.7.</w:t>
            </w:r>
          </w:p>
        </w:tc>
      </w:tr>
    </w:tbl>
    <w:p w:rsidR="000C6FDC" w:rsidRDefault="000C6FDC"/>
    <w:p w:rsidR="00E5031F" w:rsidRDefault="00E5031F"/>
    <w:p w:rsidR="00E5031F" w:rsidRDefault="00E5031F"/>
    <w:p w:rsidR="00E5031F" w:rsidRDefault="00E5031F"/>
    <w:p w:rsidR="00E5031F" w:rsidRDefault="00E5031F"/>
    <w:p w:rsidR="00807179" w:rsidRPr="00807179" w:rsidRDefault="00807179" w:rsidP="00807179">
      <w:pPr>
        <w:widowControl w:val="0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07179">
        <w:rPr>
          <w:rFonts w:ascii="Times New Roman" w:eastAsia="Times New Roman" w:hAnsi="Times New Roman"/>
          <w:b/>
          <w:sz w:val="24"/>
          <w:szCs w:val="24"/>
        </w:rPr>
        <w:t xml:space="preserve">Обоснование финансовых ресурсов, необходимых для реализации </w:t>
      </w:r>
    </w:p>
    <w:p w:rsidR="00807179" w:rsidRPr="009F730A" w:rsidRDefault="00807179" w:rsidP="009F730A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07179">
        <w:rPr>
          <w:rFonts w:ascii="Times New Roman" w:eastAsia="Times New Roman" w:hAnsi="Times New Roman"/>
          <w:b/>
          <w:sz w:val="24"/>
          <w:szCs w:val="24"/>
        </w:rPr>
        <w:lastRenderedPageBreak/>
        <w:t>муниципальной программы «Развитие конкуренции в городском округе Истра в 2017-2021 годах»</w:t>
      </w:r>
    </w:p>
    <w:p w:rsidR="009F730A" w:rsidRDefault="009F730A" w:rsidP="009F730A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5480" w:type="dxa"/>
        <w:tblInd w:w="2" w:type="dxa"/>
        <w:tblLook w:val="0000" w:firstRow="0" w:lastRow="0" w:firstColumn="0" w:lastColumn="0" w:noHBand="0" w:noVBand="0"/>
      </w:tblPr>
      <w:tblGrid>
        <w:gridCol w:w="3140"/>
        <w:gridCol w:w="2166"/>
        <w:gridCol w:w="4310"/>
        <w:gridCol w:w="3524"/>
        <w:gridCol w:w="2340"/>
      </w:tblGrid>
      <w:tr w:rsidR="009F730A" w:rsidRPr="00E85415" w:rsidTr="00F8758E">
        <w:trPr>
          <w:tblHeader/>
        </w:trPr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0A" w:rsidRPr="00E85415" w:rsidRDefault="009F730A" w:rsidP="00F8758E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>Наименование основных мероприятия программы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0A" w:rsidRPr="00E85415" w:rsidRDefault="009F730A" w:rsidP="00F8758E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0A" w:rsidRPr="00E85415" w:rsidRDefault="009F730A" w:rsidP="00F8758E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0A" w:rsidRPr="00E85415" w:rsidRDefault="009F730A" w:rsidP="00F8758E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>Общий объем финансовых ресурсов необходимых для реализации мероприятия, в том числе по годам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0A" w:rsidRPr="00E85415" w:rsidRDefault="009F730A" w:rsidP="00F8758E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9F730A" w:rsidRPr="00E85415" w:rsidTr="00F8758E"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0A" w:rsidRPr="00E85415" w:rsidRDefault="009F730A" w:rsidP="00F8758E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0A" w:rsidRPr="00E85415" w:rsidRDefault="009F730A" w:rsidP="00F8758E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0A" w:rsidRPr="00E85415" w:rsidRDefault="009F730A" w:rsidP="00F8758E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0A" w:rsidRPr="00E85415" w:rsidRDefault="009F730A" w:rsidP="00F8758E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30A" w:rsidRPr="00E85415" w:rsidRDefault="009F730A" w:rsidP="00F8758E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9F730A" w:rsidRPr="00E85415" w:rsidTr="00F8758E">
        <w:trPr>
          <w:trHeight w:val="1550"/>
        </w:trPr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730A" w:rsidRPr="00E85415" w:rsidRDefault="009F730A" w:rsidP="00F875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31F">
              <w:rPr>
                <w:rFonts w:ascii="Times New Roman" w:hAnsi="Times New Roman"/>
                <w:sz w:val="24"/>
                <w:szCs w:val="24"/>
              </w:rPr>
              <w:t>Обеспечение деятельности МКУ «Центр закупок»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30A" w:rsidRPr="00E5031F" w:rsidRDefault="009F730A" w:rsidP="00F875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>Средства, предусмотренные бюджетом городского округа Истра</w:t>
            </w:r>
          </w:p>
          <w:p w:rsidR="009F730A" w:rsidRPr="00E85415" w:rsidRDefault="009F730A" w:rsidP="00F875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730A" w:rsidRPr="00E85415" w:rsidRDefault="009F730A" w:rsidP="00F875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>Объем финансовых ресурсов сформирован на основании общего объема финансирования данных мероприятий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730A" w:rsidRPr="00E5031F" w:rsidRDefault="009F730A" w:rsidP="00F875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 xml:space="preserve">Всего: </w:t>
            </w:r>
            <w:r w:rsidRPr="00E5031F">
              <w:rPr>
                <w:rFonts w:ascii="Times New Roman" w:eastAsia="Times New Roman" w:hAnsi="Times New Roman"/>
                <w:sz w:val="24"/>
                <w:szCs w:val="24"/>
              </w:rPr>
              <w:t xml:space="preserve">225913,6 </w:t>
            </w: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>тыс. рублей</w:t>
            </w:r>
          </w:p>
          <w:p w:rsidR="009F730A" w:rsidRPr="00E85415" w:rsidRDefault="009F730A" w:rsidP="00F875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31F">
              <w:rPr>
                <w:rFonts w:ascii="Times New Roman" w:eastAsia="Times New Roman" w:hAnsi="Times New Roman"/>
                <w:sz w:val="24"/>
                <w:szCs w:val="24"/>
              </w:rPr>
              <w:t>2017 год – 25000,0 тыс. рублей</w:t>
            </w:r>
          </w:p>
          <w:p w:rsidR="009F730A" w:rsidRPr="00E5031F" w:rsidRDefault="009F730A" w:rsidP="00F875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>2018 год –</w:t>
            </w:r>
            <w:r w:rsidRPr="00E5031F">
              <w:rPr>
                <w:rFonts w:ascii="Times New Roman" w:eastAsia="Times New Roman" w:hAnsi="Times New Roman"/>
                <w:sz w:val="24"/>
                <w:szCs w:val="24"/>
              </w:rPr>
              <w:t xml:space="preserve"> 45509,0</w:t>
            </w: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>тыс. рублей</w:t>
            </w:r>
          </w:p>
          <w:p w:rsidR="009F730A" w:rsidRPr="00E5031F" w:rsidRDefault="009F730A" w:rsidP="00F875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31F">
              <w:rPr>
                <w:rFonts w:ascii="Times New Roman" w:eastAsia="Times New Roman" w:hAnsi="Times New Roman"/>
                <w:sz w:val="24"/>
                <w:szCs w:val="24"/>
              </w:rPr>
              <w:t>2019 год – 51127,8 тыс. рублей</w:t>
            </w:r>
          </w:p>
          <w:p w:rsidR="009F730A" w:rsidRPr="00E5031F" w:rsidRDefault="009F730A" w:rsidP="00F875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31F">
              <w:rPr>
                <w:rFonts w:ascii="Times New Roman" w:eastAsia="Times New Roman" w:hAnsi="Times New Roman"/>
                <w:sz w:val="24"/>
                <w:szCs w:val="24"/>
              </w:rPr>
              <w:t>2020 год – 51653,7 тыс. рублей</w:t>
            </w:r>
          </w:p>
          <w:p w:rsidR="009F730A" w:rsidRPr="00E85415" w:rsidRDefault="009F730A" w:rsidP="00F875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31F">
              <w:rPr>
                <w:rFonts w:ascii="Times New Roman" w:eastAsia="Times New Roman" w:hAnsi="Times New Roman"/>
                <w:sz w:val="24"/>
                <w:szCs w:val="24"/>
              </w:rPr>
              <w:t>2021 год – 52623,1 тыс. рублей</w:t>
            </w:r>
          </w:p>
          <w:p w:rsidR="009F730A" w:rsidRPr="00E85415" w:rsidRDefault="009F730A" w:rsidP="00F875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730A" w:rsidRPr="00E85415" w:rsidRDefault="009F730A" w:rsidP="00F8758E">
            <w:pPr>
              <w:widowControl w:val="0"/>
              <w:spacing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9F730A" w:rsidRPr="00E85415" w:rsidTr="00F8758E">
        <w:trPr>
          <w:trHeight w:val="1550"/>
        </w:trPr>
        <w:tc>
          <w:tcPr>
            <w:tcW w:w="3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30A" w:rsidRPr="00E5031F" w:rsidRDefault="009F730A" w:rsidP="00F87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30A" w:rsidRPr="00E5031F" w:rsidRDefault="009F730A" w:rsidP="00F875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31F">
              <w:rPr>
                <w:rFonts w:ascii="Times New Roman" w:eastAsia="Times New Roman" w:hAnsi="Times New Roman"/>
                <w:sz w:val="24"/>
                <w:szCs w:val="24"/>
              </w:rPr>
              <w:t>Средства бюджетов городских и сельских поселений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30A" w:rsidRPr="00E5031F" w:rsidRDefault="009F730A" w:rsidP="00F875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5415">
              <w:rPr>
                <w:rFonts w:ascii="Times New Roman" w:eastAsia="Times New Roman" w:hAnsi="Times New Roman"/>
                <w:sz w:val="24"/>
                <w:szCs w:val="24"/>
              </w:rPr>
              <w:t>Объем финансовых ресурсов сформирован на основании общего объема финансирования данных мероприятий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30A" w:rsidRPr="00E5031F" w:rsidRDefault="009F730A" w:rsidP="00F875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31F">
              <w:rPr>
                <w:rFonts w:ascii="Times New Roman" w:eastAsia="Times New Roman" w:hAnsi="Times New Roman"/>
                <w:sz w:val="24"/>
                <w:szCs w:val="24"/>
              </w:rPr>
              <w:t>Всего: 20858,7 тыс. рублей</w:t>
            </w:r>
          </w:p>
          <w:p w:rsidR="009F730A" w:rsidRPr="00E5031F" w:rsidRDefault="009F730A" w:rsidP="00F875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31F">
              <w:rPr>
                <w:rFonts w:ascii="Times New Roman" w:eastAsia="Times New Roman" w:hAnsi="Times New Roman"/>
                <w:sz w:val="24"/>
                <w:szCs w:val="24"/>
              </w:rPr>
              <w:t>2017 год – 20858,7 тыс. рублей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30A" w:rsidRPr="00E5031F" w:rsidRDefault="009F730A" w:rsidP="00F8758E">
            <w:pPr>
              <w:widowControl w:val="0"/>
              <w:spacing w:line="228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31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9F730A" w:rsidRDefault="009F730A" w:rsidP="00807179">
      <w:pPr>
        <w:ind w:left="540"/>
        <w:rPr>
          <w:rFonts w:ascii="Times New Roman" w:hAnsi="Times New Roman"/>
          <w:sz w:val="24"/>
          <w:szCs w:val="24"/>
        </w:rPr>
      </w:pPr>
    </w:p>
    <w:p w:rsidR="009F730A" w:rsidRDefault="009F730A" w:rsidP="00807179">
      <w:pPr>
        <w:ind w:left="540"/>
        <w:rPr>
          <w:rFonts w:ascii="Times New Roman" w:hAnsi="Times New Roman"/>
          <w:sz w:val="24"/>
          <w:szCs w:val="24"/>
        </w:rPr>
      </w:pPr>
    </w:p>
    <w:p w:rsidR="009F730A" w:rsidRPr="009F730A" w:rsidRDefault="009F730A" w:rsidP="00807179">
      <w:pPr>
        <w:ind w:left="540"/>
        <w:rPr>
          <w:rFonts w:ascii="Times New Roman" w:hAnsi="Times New Roman"/>
          <w:sz w:val="24"/>
          <w:szCs w:val="24"/>
        </w:rPr>
      </w:pPr>
    </w:p>
    <w:tbl>
      <w:tblPr>
        <w:tblW w:w="15180" w:type="dxa"/>
        <w:tblInd w:w="113" w:type="dxa"/>
        <w:tblLook w:val="04A0" w:firstRow="1" w:lastRow="0" w:firstColumn="1" w:lastColumn="0" w:noHBand="0" w:noVBand="1"/>
      </w:tblPr>
      <w:tblGrid>
        <w:gridCol w:w="6380"/>
        <w:gridCol w:w="740"/>
        <w:gridCol w:w="780"/>
        <w:gridCol w:w="720"/>
        <w:gridCol w:w="1240"/>
        <w:gridCol w:w="1260"/>
        <w:gridCol w:w="1300"/>
        <w:gridCol w:w="1360"/>
        <w:gridCol w:w="1400"/>
      </w:tblGrid>
      <w:tr w:rsidR="00807179" w:rsidRPr="00807179" w:rsidTr="006642B6">
        <w:trPr>
          <w:trHeight w:val="29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79" w:rsidRPr="00807179" w:rsidRDefault="00807179" w:rsidP="00807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79" w:rsidRPr="00807179" w:rsidRDefault="00807179" w:rsidP="00807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79" w:rsidRPr="00807179" w:rsidRDefault="00807179" w:rsidP="00807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79" w:rsidRPr="00807179" w:rsidRDefault="00807179" w:rsidP="00807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Цена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79" w:rsidRPr="00807179" w:rsidRDefault="00807179" w:rsidP="00807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79" w:rsidRPr="00807179" w:rsidRDefault="00807179" w:rsidP="00807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79" w:rsidRPr="00807179" w:rsidRDefault="00807179" w:rsidP="00807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79" w:rsidRPr="00807179" w:rsidRDefault="00807179" w:rsidP="00807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79" w:rsidRPr="00807179" w:rsidRDefault="00807179" w:rsidP="00807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2021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Заработная плата                    211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31 797 000,00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29 470 800,00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34 200 000,00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34 200 000,00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34 200 000,00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1 200,00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Начисления на оплату труда 213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9 631 140,00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9 037 200,00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10 123 803,00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10 123 803,00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10 123 803,00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Интернет (оптоволокно, 100 Мб)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102 000,00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123 400,00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135 762,00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149 338,00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Ремонт и содержание (тех. обслуживание 25,12 руб.* 611,5 </w:t>
            </w:r>
            <w:proofErr w:type="spellStart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181 175,25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171 929,40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292 820,00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услуг отопления (21,35 руб.*611,5 </w:t>
            </w:r>
            <w:proofErr w:type="spellStart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161 684,56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167 289,02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195 638,00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215 201,00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236 721,00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Оплата услуг ГВС и ХВС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24 644,34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25 064,88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29 310,00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32 240,00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35 464,00</w:t>
            </w:r>
          </w:p>
        </w:tc>
      </w:tr>
      <w:tr w:rsidR="00807179" w:rsidRPr="00807179" w:rsidTr="00E63AE5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Вывоз мусора ТБО (5 руб.*611,5 </w:t>
            </w:r>
            <w:proofErr w:type="spellStart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46 634,00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46 634,40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58 463,00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64 309,00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70 739,00</w:t>
            </w:r>
          </w:p>
        </w:tc>
      </w:tr>
      <w:tr w:rsidR="00807179" w:rsidRPr="00807179" w:rsidTr="00E63AE5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Оплата услуг электроэнергия (45 кВт*8*25 дней*4.18 руб.)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217 030,00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236 090,00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262 606,00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288 866,00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317 752,00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Замена грязезащитных ковриков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78 549,00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80 763,00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95 043,00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104 547,00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115 000,00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товары для офиса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2 705,00 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33 615,25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Моноблок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64 400,75 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телефон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10 680,00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Электрика и телефония (обслуживание)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163 394,80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155 094,29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197 706,00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217 476,00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239 223,00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Пожарная+охранная</w:t>
            </w:r>
            <w:proofErr w:type="spellEnd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сигнализация (обслуживание)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54 960,00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51 134,00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56 247,00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61 871,00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Ремонт техники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78 861,00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66 550,00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73 205,00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ТО авто, планово-предупредительный ремонт 1 </w:t>
            </w:r>
            <w:proofErr w:type="spellStart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250 024,50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214 200,00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235 611,00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259 172,00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285 089,00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Приобретение и обновление справочно-информационных баз (Консультант +, интернет), мес.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596 999,76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724 014,96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726 000,00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798 600,00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878 460,00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Повышение квалификации, обучение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587 794,00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292 350,00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сопровождение 1С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99 834,00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116 160,00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127 776,00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140 553,00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Нотариус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10 000,00.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807179" w:rsidRPr="00807179" w:rsidTr="00E63AE5">
        <w:trPr>
          <w:trHeight w:val="38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КриптоПРО</w:t>
            </w:r>
            <w:proofErr w:type="spellEnd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КриптоАРМ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10 800,00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17 250,00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10 000,00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 Дело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63 700,00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флешки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11 150,00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Офис</w:t>
            </w: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 xml:space="preserve"> office home and business 2013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Приобритение</w:t>
            </w:r>
            <w:proofErr w:type="spellEnd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ЭЦП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12 250,00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Windows</w:t>
            </w:r>
            <w:proofErr w:type="spellEnd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8/ офис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268 437,94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СКБ контур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СКБ контур обслуживание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24 563,00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27 020,00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29 821,00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доменное имя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1 000,00р.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1 000,00р.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страхование авто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11 337,67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19 965,00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21 961,00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получение диагностической карты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2 420,00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2 662,00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2 928,00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Услуги по обслуживанию охранной  сигнализация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58 080,00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63 888,00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70 276,00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организация 1 поста охраны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559 208,00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540 160,66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676 643,00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744 307,00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818 737,00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аптечка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3 414,00 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брошюровщик, ламинатор, шредер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83 697,12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расходные материалы (картриджи)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77 066,68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715 000,00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786 500,00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865 150,00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951 665,00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Информационные стенды, таблички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15 114,59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6 386,45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Ремонт электропроводки и смена светильников на энергосберегающие в помещении МКУ «Центр закупок»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162 119,94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мебель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38 337,05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149 146,00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кондиционеры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28 600,00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148 618,50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кондиционеры обслуживание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штампы, печати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9 300,00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лампы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1 980,00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5 285,57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4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приборы измерительные для экспертов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40 450,00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МФУ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138 000,00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компьютеры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713 809,00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266 200,00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приобретение авто шин и дисков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31 836,00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услуги по </w:t>
            </w:r>
            <w:proofErr w:type="spellStart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шиномонтажу</w:t>
            </w:r>
            <w:proofErr w:type="spellEnd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 мойке авто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43 500,00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47 600,00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52 635,00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57 898,00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63 687,00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Приобретение дополнительных локальных рабочих мест к сметной программе, обслуживание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121 394,00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139 869,33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156 300,00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172 183,00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189 400,00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компьютерных комплектующих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4 800,00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66 550,00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вычислительной, периферийной, офисной техники, компьютерных комплектующих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Приобретение тонометра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3 015,00 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Приобретение кулера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14 159,00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канц</w:t>
            </w:r>
            <w:proofErr w:type="spellEnd"/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товары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28 948,23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118 563,10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181 500,00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220 000,00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хоз. Товары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49 619,31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85 277,20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146 410,00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бумага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320 391,26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423 500,00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465 850,00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512 435,00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ГСМ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282 562,55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350 971,84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460 440,00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506 484,00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557 132,00</w:t>
            </w:r>
          </w:p>
        </w:tc>
      </w:tr>
      <w:tr w:rsidR="00807179" w:rsidRPr="00807179" w:rsidTr="006642B6">
        <w:trPr>
          <w:trHeight w:val="4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товары ГОЧС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10 040,00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177000,00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аккредитация рабочих мест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товары для автомобиля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3 323,33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Услуга по установке приборов учета расходов горячей воды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3 447,50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бутилированная вода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29 970,00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E63AE5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A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44 000,00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налог на имущество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7179" w:rsidRPr="00807179" w:rsidRDefault="00807179" w:rsidP="008071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165 000,00</w:t>
            </w:r>
          </w:p>
        </w:tc>
      </w:tr>
      <w:tr w:rsidR="00807179" w:rsidRPr="00807179" w:rsidTr="006642B6">
        <w:trPr>
          <w:trHeight w:val="29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79" w:rsidRPr="00807179" w:rsidRDefault="00807179" w:rsidP="00807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79" w:rsidRPr="00807179" w:rsidRDefault="00807179" w:rsidP="008071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79" w:rsidRPr="00807179" w:rsidRDefault="00807179" w:rsidP="008071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79" w:rsidRPr="00807179" w:rsidRDefault="00807179" w:rsidP="008071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79" w:rsidRPr="00807179" w:rsidRDefault="00807179" w:rsidP="008071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45 858 700,00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79" w:rsidRPr="00807179" w:rsidRDefault="00807179" w:rsidP="008071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45 509 000,00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79" w:rsidRPr="00807179" w:rsidRDefault="00807179" w:rsidP="008071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51 127 805,00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79" w:rsidRPr="00807179" w:rsidRDefault="00807179" w:rsidP="008071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51 653 676,00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79" w:rsidRPr="00807179" w:rsidRDefault="00807179" w:rsidP="00807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0717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52 623 132,00</w:t>
            </w:r>
          </w:p>
        </w:tc>
      </w:tr>
    </w:tbl>
    <w:p w:rsidR="00807179" w:rsidRPr="00807179" w:rsidRDefault="00807179" w:rsidP="00807179">
      <w:pPr>
        <w:ind w:left="900"/>
        <w:rPr>
          <w:rFonts w:ascii="Times New Roman" w:hAnsi="Times New Roman"/>
          <w:b/>
          <w:sz w:val="24"/>
          <w:szCs w:val="24"/>
        </w:rPr>
      </w:pPr>
    </w:p>
    <w:p w:rsidR="00807179" w:rsidRDefault="00807179" w:rsidP="00807179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E85415" w:rsidRDefault="00E85415" w:rsidP="00807179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E5031F" w:rsidRPr="00E5031F" w:rsidRDefault="00E5031F" w:rsidP="00E518EE">
      <w:pPr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 w:rsidRPr="00E5031F">
        <w:rPr>
          <w:rFonts w:ascii="Times New Roman" w:hAnsi="Times New Roman"/>
          <w:b/>
          <w:sz w:val="24"/>
          <w:szCs w:val="24"/>
        </w:rPr>
        <w:t xml:space="preserve">Перечень мероприятий муниципальной программы </w:t>
      </w:r>
      <w:r w:rsidRPr="00E5031F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E5031F">
        <w:rPr>
          <w:rFonts w:ascii="Times New Roman" w:hAnsi="Times New Roman"/>
          <w:b/>
          <w:sz w:val="24"/>
          <w:szCs w:val="24"/>
        </w:rPr>
        <w:t>Развитие конкуренции в городском округе Истра в 2017-2021 годах</w:t>
      </w:r>
      <w:r w:rsidRPr="00E5031F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tbl>
      <w:tblPr>
        <w:tblW w:w="1590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36"/>
        <w:gridCol w:w="2656"/>
        <w:gridCol w:w="1276"/>
        <w:gridCol w:w="992"/>
        <w:gridCol w:w="1029"/>
        <w:gridCol w:w="992"/>
        <w:gridCol w:w="851"/>
        <w:gridCol w:w="720"/>
        <w:gridCol w:w="720"/>
        <w:gridCol w:w="720"/>
        <w:gridCol w:w="720"/>
        <w:gridCol w:w="1544"/>
        <w:gridCol w:w="1273"/>
      </w:tblGrid>
      <w:tr w:rsidR="00E5031F" w:rsidRPr="00E5031F" w:rsidTr="00F8758E">
        <w:trPr>
          <w:trHeight w:val="810"/>
        </w:trPr>
        <w:tc>
          <w:tcPr>
            <w:tcW w:w="675" w:type="dxa"/>
            <w:vMerge w:val="restart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736" w:type="dxa"/>
            <w:vMerge w:val="restart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Мероприятия по реализации программы</w:t>
            </w:r>
          </w:p>
        </w:tc>
        <w:tc>
          <w:tcPr>
            <w:tcW w:w="2656" w:type="dxa"/>
            <w:vMerge w:val="restart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Перечень стандартных процедур, обеспечи</w:t>
            </w:r>
            <w:r w:rsidRPr="00E5031F">
              <w:rPr>
                <w:rFonts w:ascii="Times New Roman" w:hAnsi="Times New Roman"/>
                <w:sz w:val="20"/>
                <w:szCs w:val="20"/>
              </w:rPr>
              <w:softHyphen/>
              <w:t>вающих вы</w:t>
            </w:r>
            <w:r w:rsidRPr="00E5031F">
              <w:rPr>
                <w:rFonts w:ascii="Times New Roman" w:hAnsi="Times New Roman"/>
                <w:sz w:val="20"/>
                <w:szCs w:val="20"/>
              </w:rPr>
              <w:softHyphen/>
              <w:t>полнение мероприятия с указанием предельных сроков их исполнения</w:t>
            </w:r>
          </w:p>
        </w:tc>
        <w:tc>
          <w:tcPr>
            <w:tcW w:w="1276" w:type="dxa"/>
            <w:vMerge w:val="restart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Источники финансиро</w:t>
            </w:r>
            <w:r w:rsidRPr="00E5031F">
              <w:rPr>
                <w:rFonts w:ascii="Times New Roman" w:hAnsi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992" w:type="dxa"/>
            <w:vMerge w:val="restart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Срок испол</w:t>
            </w:r>
            <w:r w:rsidRPr="00E5031F">
              <w:rPr>
                <w:rFonts w:ascii="Times New Roman" w:hAnsi="Times New Roman"/>
                <w:sz w:val="20"/>
                <w:szCs w:val="20"/>
              </w:rPr>
              <w:softHyphen/>
              <w:t>нения меро</w:t>
            </w:r>
            <w:r w:rsidRPr="00E5031F">
              <w:rPr>
                <w:rFonts w:ascii="Times New Roman" w:hAnsi="Times New Roman"/>
                <w:sz w:val="20"/>
                <w:szCs w:val="20"/>
              </w:rPr>
              <w:softHyphen/>
              <w:t>приятия</w:t>
            </w:r>
          </w:p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(годы)</w:t>
            </w:r>
          </w:p>
        </w:tc>
        <w:tc>
          <w:tcPr>
            <w:tcW w:w="1029" w:type="dxa"/>
            <w:vMerge w:val="restart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Объём финанси</w:t>
            </w:r>
            <w:r w:rsidRPr="00E5031F">
              <w:rPr>
                <w:rFonts w:ascii="Times New Roman" w:hAnsi="Times New Roman"/>
                <w:sz w:val="20"/>
                <w:szCs w:val="20"/>
              </w:rPr>
              <w:softHyphen/>
              <w:t>рования  мероприя</w:t>
            </w:r>
            <w:r w:rsidRPr="00E5031F">
              <w:rPr>
                <w:rFonts w:ascii="Times New Roman" w:hAnsi="Times New Roman"/>
                <w:sz w:val="20"/>
                <w:szCs w:val="20"/>
              </w:rPr>
              <w:softHyphen/>
              <w:t>тия в те</w:t>
            </w:r>
            <w:r w:rsidRPr="00E5031F">
              <w:rPr>
                <w:rFonts w:ascii="Times New Roman" w:hAnsi="Times New Roman"/>
                <w:sz w:val="20"/>
                <w:szCs w:val="20"/>
              </w:rPr>
              <w:softHyphen/>
              <w:t>кущем финансо</w:t>
            </w:r>
            <w:r w:rsidRPr="00E5031F">
              <w:rPr>
                <w:rFonts w:ascii="Times New Roman" w:hAnsi="Times New Roman"/>
                <w:sz w:val="20"/>
                <w:szCs w:val="20"/>
              </w:rPr>
              <w:softHyphen/>
              <w:t>вом году</w:t>
            </w:r>
            <w:r w:rsidRPr="00E5031F">
              <w:rPr>
                <w:rFonts w:ascii="Times New Roman" w:hAnsi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3731" w:type="dxa"/>
            <w:gridSpan w:val="5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Объем финансирования по годам,</w:t>
            </w:r>
          </w:p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1544" w:type="dxa"/>
            <w:vMerge w:val="restart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Ответст</w:t>
            </w:r>
            <w:r w:rsidRPr="00E5031F">
              <w:rPr>
                <w:rFonts w:ascii="Times New Roman" w:hAnsi="Times New Roman"/>
                <w:sz w:val="20"/>
                <w:szCs w:val="20"/>
              </w:rPr>
              <w:softHyphen/>
              <w:t>венный за выполнение мероприя</w:t>
            </w:r>
            <w:r w:rsidRPr="00E5031F">
              <w:rPr>
                <w:rFonts w:ascii="Times New Roman" w:hAnsi="Times New Roman"/>
                <w:sz w:val="20"/>
                <w:szCs w:val="20"/>
              </w:rPr>
              <w:softHyphen/>
              <w:t>тия про</w:t>
            </w:r>
            <w:r w:rsidRPr="00E5031F">
              <w:rPr>
                <w:rFonts w:ascii="Times New Roman" w:hAnsi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273" w:type="dxa"/>
            <w:vMerge w:val="restart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Результаты выполнения про</w:t>
            </w:r>
            <w:r w:rsidRPr="00E5031F">
              <w:rPr>
                <w:rFonts w:ascii="Times New Roman" w:hAnsi="Times New Roman"/>
                <w:sz w:val="20"/>
                <w:szCs w:val="20"/>
              </w:rPr>
              <w:softHyphen/>
              <w:t>граммы</w:t>
            </w:r>
          </w:p>
        </w:tc>
      </w:tr>
      <w:tr w:rsidR="00E5031F" w:rsidRPr="00E5031F" w:rsidTr="00F8758E">
        <w:trPr>
          <w:trHeight w:val="1245"/>
        </w:trPr>
        <w:tc>
          <w:tcPr>
            <w:tcW w:w="675" w:type="dxa"/>
            <w:vMerge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6" w:type="dxa"/>
            <w:vMerge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9" w:type="dxa"/>
            <w:vMerge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44" w:type="dxa"/>
            <w:vMerge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031F" w:rsidRPr="00E5031F" w:rsidTr="00F8758E">
        <w:trPr>
          <w:trHeight w:val="290"/>
        </w:trPr>
        <w:tc>
          <w:tcPr>
            <w:tcW w:w="675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5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29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4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3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E5031F" w:rsidRPr="00E5031F" w:rsidTr="00F8758E">
        <w:trPr>
          <w:trHeight w:val="870"/>
        </w:trPr>
        <w:tc>
          <w:tcPr>
            <w:tcW w:w="675" w:type="dxa"/>
            <w:vMerge w:val="restart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</w:t>
            </w:r>
            <w:r w:rsidRPr="00E5031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736" w:type="dxa"/>
            <w:vMerge w:val="restart"/>
          </w:tcPr>
          <w:p w:rsidR="00E5031F" w:rsidRPr="00E5031F" w:rsidRDefault="00E5031F" w:rsidP="00E503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Развитие сферы муниципальных закупок на территории городского округа Истра</w:t>
            </w:r>
          </w:p>
        </w:tc>
        <w:tc>
          <w:tcPr>
            <w:tcW w:w="2656" w:type="dxa"/>
            <w:vMerge w:val="restart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27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Итого: -</w:t>
            </w:r>
          </w:p>
        </w:tc>
        <w:tc>
          <w:tcPr>
            <w:tcW w:w="992" w:type="dxa"/>
            <w:vMerge w:val="restart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 xml:space="preserve">2017-2021 </w:t>
            </w:r>
          </w:p>
        </w:tc>
        <w:tc>
          <w:tcPr>
            <w:tcW w:w="1029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vMerge w:val="restart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Истра МКУ «Центр закупок»</w:t>
            </w:r>
          </w:p>
        </w:tc>
        <w:tc>
          <w:tcPr>
            <w:tcW w:w="1273" w:type="dxa"/>
            <w:vMerge w:val="restart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031F" w:rsidRPr="00E5031F" w:rsidTr="00F8758E">
        <w:trPr>
          <w:trHeight w:val="959"/>
        </w:trPr>
        <w:tc>
          <w:tcPr>
            <w:tcW w:w="675" w:type="dxa"/>
            <w:vMerge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656" w:type="dxa"/>
            <w:vMerge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E5031F" w:rsidRPr="00E5031F" w:rsidRDefault="00E5031F" w:rsidP="00E503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vMerge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9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vMerge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031F" w:rsidRPr="00E5031F" w:rsidTr="00F8758E">
        <w:trPr>
          <w:trHeight w:val="749"/>
        </w:trPr>
        <w:tc>
          <w:tcPr>
            <w:tcW w:w="675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73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3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Определение Уполномоченного органа по развитию конкуренции в муниципальном образовании</w:t>
            </w:r>
          </w:p>
        </w:tc>
        <w:tc>
          <w:tcPr>
            <w:tcW w:w="265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Решения высшего должностного лица городского округа Истра Московской области (январь 2017г.)</w:t>
            </w:r>
          </w:p>
        </w:tc>
        <w:tc>
          <w:tcPr>
            <w:tcW w:w="127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2017-2021</w:t>
            </w:r>
          </w:p>
        </w:tc>
        <w:tc>
          <w:tcPr>
            <w:tcW w:w="1029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Истра МКУ «Центр закупок»»</w:t>
            </w:r>
          </w:p>
        </w:tc>
        <w:tc>
          <w:tcPr>
            <w:tcW w:w="1273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031F" w:rsidRPr="00E5031F" w:rsidTr="00F8758E">
        <w:trPr>
          <w:trHeight w:val="749"/>
        </w:trPr>
        <w:tc>
          <w:tcPr>
            <w:tcW w:w="675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73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 xml:space="preserve">Разработка плана мероприятий («дорожной карты») по развитию конкуренции в </w:t>
            </w:r>
            <w:r w:rsidRPr="00E5031F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муниципальном образовании</w:t>
            </w:r>
          </w:p>
        </w:tc>
        <w:tc>
          <w:tcPr>
            <w:tcW w:w="265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Мониторинг состояния и развития конкурентной среды на территории городского округа Истра Московской области</w:t>
            </w:r>
          </w:p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(2017-2021г.г.)</w:t>
            </w:r>
          </w:p>
        </w:tc>
        <w:tc>
          <w:tcPr>
            <w:tcW w:w="127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lastRenderedPageBreak/>
              <w:t>Финансирование не требуется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2017-2021</w:t>
            </w:r>
          </w:p>
        </w:tc>
        <w:tc>
          <w:tcPr>
            <w:tcW w:w="1029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Истра МКУ «Центр закупок»</w:t>
            </w:r>
          </w:p>
        </w:tc>
        <w:tc>
          <w:tcPr>
            <w:tcW w:w="1273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031F" w:rsidRPr="00E5031F" w:rsidTr="00F8758E">
        <w:trPr>
          <w:trHeight w:val="749"/>
        </w:trPr>
        <w:tc>
          <w:tcPr>
            <w:tcW w:w="675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173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Проведение мониторинга состояния и развития конкурентной среды на территории муниципального образования</w:t>
            </w:r>
          </w:p>
        </w:tc>
        <w:tc>
          <w:tcPr>
            <w:tcW w:w="265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ind w:left="2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Анализ информации:</w:t>
            </w:r>
          </w:p>
          <w:p w:rsidR="00E5031F" w:rsidRPr="00E5031F" w:rsidRDefault="00E5031F" w:rsidP="00E5031F">
            <w:pPr>
              <w:numPr>
                <w:ilvl w:val="0"/>
                <w:numId w:val="5"/>
              </w:numPr>
              <w:tabs>
                <w:tab w:val="num" w:pos="28"/>
              </w:tabs>
              <w:autoSpaceDE w:val="0"/>
              <w:autoSpaceDN w:val="0"/>
              <w:adjustRightInd w:val="0"/>
              <w:spacing w:after="0" w:line="240" w:lineRule="auto"/>
              <w:ind w:left="28" w:hanging="1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опросов субъектов предпринимательской деятельности и потребителей товаров и услуг</w:t>
            </w:r>
          </w:p>
          <w:p w:rsidR="00E5031F" w:rsidRPr="00E5031F" w:rsidRDefault="00E5031F" w:rsidP="00E5031F">
            <w:pPr>
              <w:numPr>
                <w:ilvl w:val="0"/>
                <w:numId w:val="5"/>
              </w:numPr>
              <w:tabs>
                <w:tab w:val="num" w:pos="28"/>
              </w:tabs>
              <w:autoSpaceDE w:val="0"/>
              <w:autoSpaceDN w:val="0"/>
              <w:adjustRightInd w:val="0"/>
              <w:spacing w:after="0" w:line="240" w:lineRule="auto"/>
              <w:ind w:left="28" w:hanging="1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обращений субъектов предпринимательской деятельности и потребителей товаров и услуг, касающиеся качества конкурентной среды</w:t>
            </w:r>
          </w:p>
          <w:p w:rsidR="00E5031F" w:rsidRPr="00E5031F" w:rsidRDefault="00E5031F" w:rsidP="00E5031F">
            <w:pPr>
              <w:numPr>
                <w:ilvl w:val="0"/>
                <w:numId w:val="5"/>
              </w:numPr>
              <w:tabs>
                <w:tab w:val="num" w:pos="28"/>
              </w:tabs>
              <w:autoSpaceDE w:val="0"/>
              <w:autoSpaceDN w:val="0"/>
              <w:adjustRightInd w:val="0"/>
              <w:spacing w:after="0" w:line="240" w:lineRule="auto"/>
              <w:ind w:left="28" w:hanging="1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 xml:space="preserve">информацию по результатам деятельности территориальных органов федеральных органов исполнительной власти, в частности ФАС России, </w:t>
            </w:r>
            <w:proofErr w:type="spellStart"/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Роспотребнадзора</w:t>
            </w:r>
            <w:proofErr w:type="spellEnd"/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, Росстата и др.;</w:t>
            </w:r>
          </w:p>
          <w:p w:rsidR="00E5031F" w:rsidRPr="00E5031F" w:rsidRDefault="00E5031F" w:rsidP="00E5031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4) информацию научных, аналитических организаций, экспертные оценки состояния рынков и отраслей региональной экономики, данные хозяйствующих субъектов об их деятельности, иные данные, в том числе опубликованные в средствах массовой информации;</w:t>
            </w:r>
          </w:p>
          <w:p w:rsidR="00E5031F" w:rsidRPr="00E5031F" w:rsidRDefault="00E5031F" w:rsidP="00E5031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5) информацию по результатам общественного контроля за деятельностью субъектов естественных монополий;</w:t>
            </w:r>
          </w:p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ind w:left="2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 xml:space="preserve">6) результаты анализа правоприменительной практики деятельности территориальных органов </w:t>
            </w: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ФАС России</w:t>
            </w:r>
          </w:p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(2017-2021г.г.)</w:t>
            </w:r>
          </w:p>
        </w:tc>
        <w:tc>
          <w:tcPr>
            <w:tcW w:w="127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lastRenderedPageBreak/>
              <w:t>Финансирование не требуется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2017-2021</w:t>
            </w:r>
          </w:p>
        </w:tc>
        <w:tc>
          <w:tcPr>
            <w:tcW w:w="1029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Истра МКУ «Центр закупок»</w:t>
            </w:r>
          </w:p>
        </w:tc>
        <w:tc>
          <w:tcPr>
            <w:tcW w:w="1273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031F" w:rsidRPr="00E5031F" w:rsidTr="00F8758E">
        <w:trPr>
          <w:trHeight w:val="749"/>
        </w:trPr>
        <w:tc>
          <w:tcPr>
            <w:tcW w:w="675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173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Повышение уровня информированности субъектов предпринимательской деятельности и потребителей товаров и услуг о состоянии конкурентной среды и деятельности по развитию конкуренции в муниципальном образовании</w:t>
            </w:r>
          </w:p>
        </w:tc>
        <w:tc>
          <w:tcPr>
            <w:tcW w:w="265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 xml:space="preserve">Размещение на сайте в сети интернет следующей информации: </w:t>
            </w:r>
          </w:p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ежегодный доклад Уполномоченного органа "Состояние и развитие конкурентной среды</w:t>
            </w:r>
            <w:r w:rsidRPr="00E5031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на рынках товаров и услуг субъекта Российской Федерации"</w:t>
            </w:r>
          </w:p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 xml:space="preserve">2) о выполнении </w:t>
            </w:r>
            <w:r w:rsidRPr="00E5031F">
              <w:rPr>
                <w:rFonts w:ascii="Times New Roman" w:hAnsi="Times New Roman"/>
                <w:sz w:val="20"/>
                <w:szCs w:val="20"/>
              </w:rPr>
              <w:t xml:space="preserve">плана мероприятий («дорожной карты») </w:t>
            </w: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в целях содействия развитию конкуренции</w:t>
            </w:r>
          </w:p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 xml:space="preserve">3) о деятельности общественных организаций, представляющих интересы субъектов предпринимательской деятельности и потребителей, а также  потребителях товаров и услуг, задействованных в механизмах общественного </w:t>
            </w:r>
            <w:proofErr w:type="gramStart"/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контроля за</w:t>
            </w:r>
            <w:proofErr w:type="gramEnd"/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 xml:space="preserve"> деятельностью субъектов естественных монополий. (2017-2021г.г.)</w:t>
            </w:r>
          </w:p>
        </w:tc>
        <w:tc>
          <w:tcPr>
            <w:tcW w:w="127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2017-2021</w:t>
            </w:r>
          </w:p>
        </w:tc>
        <w:tc>
          <w:tcPr>
            <w:tcW w:w="1029" w:type="dxa"/>
            <w:vAlign w:val="center"/>
          </w:tcPr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:rsidR="00E5031F" w:rsidRPr="00E5031F" w:rsidRDefault="00E5031F" w:rsidP="00E5031F">
            <w:pPr>
              <w:spacing w:after="0" w:line="240" w:lineRule="auto"/>
              <w:ind w:left="-130" w:firstLine="13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vAlign w:val="center"/>
          </w:tcPr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vAlign w:val="center"/>
          </w:tcPr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vAlign w:val="center"/>
          </w:tcPr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720" w:type="dxa"/>
            <w:vAlign w:val="center"/>
          </w:tcPr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544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Истра МКУ «Центр закупок»</w:t>
            </w:r>
          </w:p>
        </w:tc>
        <w:tc>
          <w:tcPr>
            <w:tcW w:w="1273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031F" w:rsidRPr="00E5031F" w:rsidTr="00F8758E">
        <w:trPr>
          <w:trHeight w:val="1549"/>
        </w:trPr>
        <w:tc>
          <w:tcPr>
            <w:tcW w:w="675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173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Развитие сферы закупок товаров, работ, услуг отдельными видами юридических лиц</w:t>
            </w:r>
          </w:p>
        </w:tc>
        <w:tc>
          <w:tcPr>
            <w:tcW w:w="265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Мониторинг состояния и развития конкурентной среды на территории городского округа Истра</w:t>
            </w:r>
          </w:p>
        </w:tc>
        <w:tc>
          <w:tcPr>
            <w:tcW w:w="127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2017-2021</w:t>
            </w:r>
          </w:p>
        </w:tc>
        <w:tc>
          <w:tcPr>
            <w:tcW w:w="1029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Истра МКУ «Центр закупок»</w:t>
            </w:r>
          </w:p>
        </w:tc>
        <w:tc>
          <w:tcPr>
            <w:tcW w:w="1273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031F" w:rsidRPr="00E5031F" w:rsidTr="00F8758E">
        <w:trPr>
          <w:trHeight w:val="749"/>
        </w:trPr>
        <w:tc>
          <w:tcPr>
            <w:tcW w:w="675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173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Обеспечение деятельности МКУ «Центр закупок»</w:t>
            </w:r>
          </w:p>
        </w:tc>
        <w:tc>
          <w:tcPr>
            <w:tcW w:w="265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 xml:space="preserve">Возложить на муниципальное казенное учреждение «Центр закупок» полномочия на подготовку документов для осуществления закупок и определения поставщиков (подрядчиков, исполнителей), заключение муниципальных </w:t>
            </w:r>
            <w:r w:rsidRPr="00E5031F">
              <w:rPr>
                <w:rFonts w:ascii="Times New Roman" w:hAnsi="Times New Roman"/>
                <w:sz w:val="18"/>
                <w:szCs w:val="18"/>
              </w:rPr>
              <w:lastRenderedPageBreak/>
              <w:t>контрактов, их исполнение, для муниципальных и иных заказчиков и учреждений городского округа Истра в соответствии с Уставом</w:t>
            </w:r>
          </w:p>
        </w:tc>
        <w:tc>
          <w:tcPr>
            <w:tcW w:w="127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Pr="00E5031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бюджетов городских и сельских поселений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2017-2021</w:t>
            </w:r>
          </w:p>
        </w:tc>
        <w:tc>
          <w:tcPr>
            <w:tcW w:w="1029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5031F" w:rsidRPr="00E5031F" w:rsidRDefault="00E5031F" w:rsidP="00E503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246772,3</w:t>
            </w:r>
          </w:p>
          <w:p w:rsidR="00E5031F" w:rsidRPr="00E5031F" w:rsidRDefault="00E5031F" w:rsidP="00E503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225913,6</w:t>
            </w:r>
          </w:p>
          <w:p w:rsidR="00E5031F" w:rsidRPr="00E5031F" w:rsidRDefault="00E5031F" w:rsidP="00E503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20858,7</w:t>
            </w:r>
          </w:p>
        </w:tc>
        <w:tc>
          <w:tcPr>
            <w:tcW w:w="851" w:type="dxa"/>
            <w:vAlign w:val="center"/>
          </w:tcPr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lastRenderedPageBreak/>
              <w:t>45858,7</w:t>
            </w:r>
          </w:p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25000,0</w:t>
            </w:r>
          </w:p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20858,7</w:t>
            </w:r>
          </w:p>
        </w:tc>
        <w:tc>
          <w:tcPr>
            <w:tcW w:w="720" w:type="dxa"/>
            <w:vAlign w:val="center"/>
          </w:tcPr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lastRenderedPageBreak/>
              <w:t>45509,0</w:t>
            </w: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45509,0</w:t>
            </w: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lastRenderedPageBreak/>
              <w:t>51127,8</w:t>
            </w: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51127,8</w:t>
            </w: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lastRenderedPageBreak/>
              <w:t>51653,7</w:t>
            </w: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51653,7</w:t>
            </w: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lastRenderedPageBreak/>
              <w:t>52623,1</w:t>
            </w: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52623,1</w:t>
            </w: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5031F" w:rsidRPr="00E5031F" w:rsidRDefault="00E5031F" w:rsidP="00E5031F">
            <w:pPr>
              <w:spacing w:after="0" w:line="240" w:lineRule="auto"/>
              <w:ind w:right="-96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городского округа Истра МКУ «Центр закупок»»</w:t>
            </w:r>
          </w:p>
        </w:tc>
        <w:tc>
          <w:tcPr>
            <w:tcW w:w="1273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031F" w:rsidRPr="00E5031F" w:rsidTr="00E63AE5">
        <w:trPr>
          <w:trHeight w:val="749"/>
        </w:trPr>
        <w:tc>
          <w:tcPr>
            <w:tcW w:w="675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lastRenderedPageBreak/>
              <w:t>1.7</w:t>
            </w:r>
          </w:p>
        </w:tc>
        <w:tc>
          <w:tcPr>
            <w:tcW w:w="173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Внедрение Стандарта развития конкуренции</w:t>
            </w:r>
          </w:p>
        </w:tc>
        <w:tc>
          <w:tcPr>
            <w:tcW w:w="265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Внедрить в городском округе Истра Стандарт развития конкуренции, утвержденный распоряжением Правительства РФ от 05.09.2015 № 1738-р</w:t>
            </w:r>
          </w:p>
        </w:tc>
        <w:tc>
          <w:tcPr>
            <w:tcW w:w="127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2017-2021</w:t>
            </w:r>
          </w:p>
        </w:tc>
        <w:tc>
          <w:tcPr>
            <w:tcW w:w="1029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shd w:val="clear" w:color="auto" w:fill="auto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ind w:left="-12" w:right="-78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Истра (</w:t>
            </w:r>
            <w:proofErr w:type="spellStart"/>
            <w:r w:rsidRPr="00E5031F">
              <w:rPr>
                <w:rFonts w:ascii="Times New Roman" w:hAnsi="Times New Roman"/>
                <w:sz w:val="20"/>
                <w:szCs w:val="20"/>
              </w:rPr>
              <w:t>В.Н.Невзорова</w:t>
            </w:r>
            <w:proofErr w:type="spellEnd"/>
            <w:r w:rsidRPr="00E5031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5031F">
              <w:rPr>
                <w:rFonts w:ascii="Times New Roman" w:hAnsi="Times New Roman"/>
                <w:sz w:val="20"/>
                <w:szCs w:val="20"/>
              </w:rPr>
              <w:t>А.В.Айрапетов</w:t>
            </w:r>
            <w:proofErr w:type="spellEnd"/>
            <w:r w:rsidRPr="00E5031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5031F">
              <w:rPr>
                <w:rFonts w:ascii="Times New Roman" w:hAnsi="Times New Roman"/>
                <w:sz w:val="20"/>
                <w:szCs w:val="20"/>
              </w:rPr>
              <w:t>Л.Ю.Тодд</w:t>
            </w:r>
            <w:proofErr w:type="spellEnd"/>
            <w:r w:rsidRPr="00E5031F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1273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031F" w:rsidRPr="00E5031F" w:rsidTr="00E63AE5">
        <w:trPr>
          <w:trHeight w:val="749"/>
        </w:trPr>
        <w:tc>
          <w:tcPr>
            <w:tcW w:w="675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173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Развитие конкуренции на торгах (среднее количество участников на торгах; доля закупок среди субъектов малого предпринимательства; снижение доли несостоявшихся торгов)</w:t>
            </w:r>
          </w:p>
        </w:tc>
        <w:tc>
          <w:tcPr>
            <w:tcW w:w="265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031F">
              <w:rPr>
                <w:rFonts w:ascii="Times New Roman" w:hAnsi="Times New Roman"/>
                <w:sz w:val="18"/>
                <w:szCs w:val="18"/>
              </w:rPr>
              <w:t>В соответствии с методикой по рейтингу 50</w:t>
            </w:r>
          </w:p>
        </w:tc>
        <w:tc>
          <w:tcPr>
            <w:tcW w:w="1276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5031F">
              <w:rPr>
                <w:rFonts w:ascii="Times New Roman" w:hAnsi="Times New Roman"/>
                <w:bCs/>
                <w:sz w:val="20"/>
                <w:szCs w:val="20"/>
              </w:rPr>
              <w:t>2017-2021</w:t>
            </w:r>
          </w:p>
        </w:tc>
        <w:tc>
          <w:tcPr>
            <w:tcW w:w="1029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shd w:val="clear" w:color="auto" w:fill="auto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ind w:left="-12" w:right="-78"/>
              <w:rPr>
                <w:rFonts w:ascii="Times New Roman" w:hAnsi="Times New Roman"/>
                <w:sz w:val="20"/>
                <w:szCs w:val="20"/>
              </w:rPr>
            </w:pPr>
            <w:r w:rsidRPr="00E5031F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Истра (</w:t>
            </w:r>
            <w:proofErr w:type="spellStart"/>
            <w:r w:rsidRPr="00E5031F">
              <w:rPr>
                <w:rFonts w:ascii="Times New Roman" w:hAnsi="Times New Roman"/>
                <w:sz w:val="20"/>
                <w:szCs w:val="20"/>
              </w:rPr>
              <w:t>В.Н.Невзорова</w:t>
            </w:r>
            <w:proofErr w:type="spellEnd"/>
            <w:r w:rsidRPr="00E5031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5031F">
              <w:rPr>
                <w:rFonts w:ascii="Times New Roman" w:hAnsi="Times New Roman"/>
                <w:sz w:val="20"/>
                <w:szCs w:val="20"/>
              </w:rPr>
              <w:t>А.В.Айрапетов</w:t>
            </w:r>
            <w:proofErr w:type="spellEnd"/>
            <w:r w:rsidRPr="00E5031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5031F">
              <w:rPr>
                <w:rFonts w:ascii="Times New Roman" w:hAnsi="Times New Roman"/>
                <w:sz w:val="20"/>
                <w:szCs w:val="20"/>
              </w:rPr>
              <w:t>Л.Ю.Тодд</w:t>
            </w:r>
            <w:proofErr w:type="spellEnd"/>
            <w:r w:rsidRPr="00E5031F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1273" w:type="dxa"/>
          </w:tcPr>
          <w:p w:rsidR="00E5031F" w:rsidRPr="00E5031F" w:rsidRDefault="00E5031F" w:rsidP="00E50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85415" w:rsidRDefault="00E85415" w:rsidP="00807179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07179" w:rsidRDefault="00807179" w:rsidP="00807179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07179" w:rsidRPr="00807179" w:rsidRDefault="00807179" w:rsidP="00807179">
      <w:pPr>
        <w:widowControl w:val="0"/>
        <w:spacing w:before="120"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07179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взаимодействия ответственного за выполнение мероприятия с муниципальным заказчиком подпрограммы.</w:t>
      </w:r>
    </w:p>
    <w:p w:rsidR="00807179" w:rsidRPr="00E518EE" w:rsidRDefault="00807179" w:rsidP="00807179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E518EE">
        <w:rPr>
          <w:rFonts w:ascii="Times New Roman" w:hAnsi="Times New Roman"/>
          <w:sz w:val="24"/>
          <w:szCs w:val="28"/>
        </w:rPr>
        <w:t>Заказчик муниципальной программы:</w:t>
      </w:r>
    </w:p>
    <w:p w:rsidR="00807179" w:rsidRPr="00E518EE" w:rsidRDefault="00807179" w:rsidP="008071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bookmarkStart w:id="1" w:name="P172"/>
      <w:bookmarkEnd w:id="1"/>
      <w:r w:rsidRPr="00E518EE">
        <w:rPr>
          <w:rFonts w:ascii="Times New Roman" w:hAnsi="Times New Roman"/>
          <w:sz w:val="24"/>
          <w:szCs w:val="28"/>
        </w:rPr>
        <w:t>1) разрабатывает муниципальную программу;</w:t>
      </w:r>
    </w:p>
    <w:p w:rsidR="00807179" w:rsidRPr="00E518EE" w:rsidRDefault="00C359C7" w:rsidP="00807179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</w:t>
      </w:r>
      <w:r w:rsidR="00807179" w:rsidRPr="00E518EE">
        <w:rPr>
          <w:rFonts w:ascii="Times New Roman" w:hAnsi="Times New Roman"/>
          <w:sz w:val="24"/>
          <w:szCs w:val="28"/>
        </w:rPr>
        <w:t>) формирует прогноз расходов на реализацию мероприятий муниципальной программы и готовит финансово - экономическое обоснование;</w:t>
      </w:r>
    </w:p>
    <w:p w:rsidR="00807179" w:rsidRPr="00E518EE" w:rsidRDefault="00C359C7" w:rsidP="00807179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bookmarkStart w:id="2" w:name="P174"/>
      <w:bookmarkEnd w:id="2"/>
      <w:r>
        <w:rPr>
          <w:rFonts w:ascii="Times New Roman" w:hAnsi="Times New Roman"/>
          <w:sz w:val="24"/>
          <w:szCs w:val="28"/>
        </w:rPr>
        <w:t>3</w:t>
      </w:r>
      <w:r w:rsidR="00807179" w:rsidRPr="00E518EE">
        <w:rPr>
          <w:rFonts w:ascii="Times New Roman" w:hAnsi="Times New Roman"/>
          <w:sz w:val="24"/>
          <w:szCs w:val="28"/>
        </w:rPr>
        <w:t>) обеспечивает взаи</w:t>
      </w:r>
      <w:r>
        <w:rPr>
          <w:rFonts w:ascii="Times New Roman" w:hAnsi="Times New Roman"/>
          <w:sz w:val="24"/>
          <w:szCs w:val="28"/>
        </w:rPr>
        <w:t xml:space="preserve">модействие между заказчиком </w:t>
      </w:r>
      <w:r w:rsidR="00807179" w:rsidRPr="00E518EE">
        <w:rPr>
          <w:rFonts w:ascii="Times New Roman" w:hAnsi="Times New Roman"/>
          <w:sz w:val="24"/>
          <w:szCs w:val="28"/>
        </w:rPr>
        <w:t>программы и ответственными за выполнение мероприятий, а также координацию их действий по реализации муниципальной программы;</w:t>
      </w:r>
    </w:p>
    <w:p w:rsidR="00807179" w:rsidRPr="00E518EE" w:rsidRDefault="00C359C7" w:rsidP="00807179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4</w:t>
      </w:r>
      <w:r w:rsidR="00807179" w:rsidRPr="00E518EE">
        <w:rPr>
          <w:rFonts w:ascii="Times New Roman" w:hAnsi="Times New Roman"/>
          <w:sz w:val="24"/>
          <w:szCs w:val="28"/>
        </w:rPr>
        <w:t>) разрабатывает и согласовывает с ответственными исполнителями "Дорожные карты";</w:t>
      </w:r>
    </w:p>
    <w:p w:rsidR="00807179" w:rsidRPr="00E518EE" w:rsidRDefault="00C359C7" w:rsidP="00807179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bookmarkStart w:id="3" w:name="P176"/>
      <w:bookmarkEnd w:id="3"/>
      <w:r>
        <w:rPr>
          <w:rFonts w:ascii="Times New Roman" w:hAnsi="Times New Roman"/>
          <w:sz w:val="24"/>
          <w:szCs w:val="28"/>
        </w:rPr>
        <w:t>5</w:t>
      </w:r>
      <w:r w:rsidR="00807179" w:rsidRPr="00E518EE">
        <w:rPr>
          <w:rFonts w:ascii="Times New Roman" w:hAnsi="Times New Roman"/>
          <w:sz w:val="24"/>
          <w:szCs w:val="28"/>
        </w:rPr>
        <w:t>) участвует в обсуждении вопросов, связанных с реализацией и финансированием муниципальной программы;</w:t>
      </w:r>
    </w:p>
    <w:p w:rsidR="00807179" w:rsidRPr="00E518EE" w:rsidRDefault="00C359C7" w:rsidP="00807179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6</w:t>
      </w:r>
      <w:r w:rsidR="00807179" w:rsidRPr="00E518EE">
        <w:rPr>
          <w:rFonts w:ascii="Times New Roman" w:hAnsi="Times New Roman"/>
          <w:sz w:val="24"/>
          <w:szCs w:val="28"/>
        </w:rPr>
        <w:t>) готовит и представляет координатору муниципальной программы и в управление экономического развития отчет о реализации муниципальной программы, а также отчет о выполнении мероприятий;</w:t>
      </w:r>
    </w:p>
    <w:p w:rsidR="00807179" w:rsidRPr="00E518EE" w:rsidRDefault="00C359C7" w:rsidP="008071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7</w:t>
      </w:r>
      <w:r w:rsidR="00807179" w:rsidRPr="00E518EE">
        <w:rPr>
          <w:rFonts w:ascii="Times New Roman" w:hAnsi="Times New Roman"/>
          <w:sz w:val="24"/>
          <w:szCs w:val="28"/>
        </w:rPr>
        <w:t>) формирует и размещает в течение 5 рабочих дней с момента утверждения на официальном сайте Администрации в сети интернет актуальную версию муниципальной программы с приложением копий постановлений об утверждении муниципальной программы и внесении изменений;</w:t>
      </w:r>
    </w:p>
    <w:p w:rsidR="00807179" w:rsidRPr="00E518EE" w:rsidRDefault="00C359C7" w:rsidP="00807179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8</w:t>
      </w:r>
      <w:r w:rsidR="00807179" w:rsidRPr="00E518EE">
        <w:rPr>
          <w:rFonts w:ascii="Times New Roman" w:hAnsi="Times New Roman"/>
          <w:sz w:val="24"/>
          <w:szCs w:val="28"/>
        </w:rPr>
        <w:t>) обеспечивает выполнение муниципальной программы, а также эффективность и результативность ее реализации.</w:t>
      </w:r>
    </w:p>
    <w:p w:rsidR="00807179" w:rsidRPr="00E518EE" w:rsidRDefault="00807179" w:rsidP="00807179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E518EE">
        <w:rPr>
          <w:rFonts w:ascii="Times New Roman" w:hAnsi="Times New Roman"/>
          <w:sz w:val="24"/>
          <w:szCs w:val="28"/>
        </w:rPr>
        <w:t xml:space="preserve">4. Заказчик подпрограммы осуществляет функции, указанные в </w:t>
      </w:r>
      <w:hyperlink w:anchor="P172" w:history="1">
        <w:r w:rsidRPr="00E518EE">
          <w:rPr>
            <w:rFonts w:ascii="Times New Roman" w:hAnsi="Times New Roman"/>
            <w:sz w:val="24"/>
            <w:szCs w:val="28"/>
          </w:rPr>
          <w:t>подпунктах 1</w:t>
        </w:r>
      </w:hyperlink>
      <w:r w:rsidRPr="00E518EE">
        <w:rPr>
          <w:rFonts w:ascii="Times New Roman" w:hAnsi="Times New Roman"/>
          <w:sz w:val="24"/>
          <w:szCs w:val="28"/>
        </w:rPr>
        <w:t>-</w:t>
      </w:r>
      <w:hyperlink w:anchor="P174" w:history="1">
        <w:r w:rsidRPr="00E518EE">
          <w:rPr>
            <w:rFonts w:ascii="Times New Roman" w:hAnsi="Times New Roman"/>
            <w:sz w:val="24"/>
            <w:szCs w:val="28"/>
          </w:rPr>
          <w:t>3</w:t>
        </w:r>
      </w:hyperlink>
      <w:r w:rsidRPr="00E518EE">
        <w:rPr>
          <w:rFonts w:ascii="Times New Roman" w:hAnsi="Times New Roman"/>
          <w:sz w:val="24"/>
          <w:szCs w:val="28"/>
        </w:rPr>
        <w:t xml:space="preserve"> </w:t>
      </w:r>
      <w:hyperlink w:anchor="P176" w:history="1">
        <w:r w:rsidRPr="00E518EE">
          <w:rPr>
            <w:rFonts w:ascii="Times New Roman" w:hAnsi="Times New Roman"/>
            <w:sz w:val="24"/>
            <w:szCs w:val="28"/>
          </w:rPr>
          <w:t>пункта 3</w:t>
        </w:r>
      </w:hyperlink>
      <w:r w:rsidRPr="00E518EE">
        <w:rPr>
          <w:rFonts w:ascii="Times New Roman" w:hAnsi="Times New Roman"/>
          <w:sz w:val="24"/>
          <w:szCs w:val="28"/>
        </w:rPr>
        <w:t xml:space="preserve"> данного раздела, а также разрабатывает "Дорожные карты" и готовит заказчику муниципальной программы отчет о реализации подпрограммы, отчет о выполнении мероприятий (для ввода данных в подсистему ГАСУ МО назначается ответственное должностное лицо).</w:t>
      </w:r>
    </w:p>
    <w:p w:rsidR="00807179" w:rsidRPr="00E518EE" w:rsidRDefault="00807179" w:rsidP="00807179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E518EE">
        <w:rPr>
          <w:rFonts w:ascii="Times New Roman" w:hAnsi="Times New Roman"/>
          <w:sz w:val="24"/>
          <w:szCs w:val="28"/>
        </w:rPr>
        <w:t>5. Ответственный за выполнение мероприятия:</w:t>
      </w:r>
    </w:p>
    <w:p w:rsidR="00807179" w:rsidRPr="00E518EE" w:rsidRDefault="00807179" w:rsidP="00807179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E518EE">
        <w:rPr>
          <w:rFonts w:ascii="Times New Roman" w:hAnsi="Times New Roman"/>
          <w:sz w:val="24"/>
          <w:szCs w:val="28"/>
        </w:rPr>
        <w:t>1) формирует прогноз расходов на реализацию мероприятия и направляет его заказчику муниципальной программы;</w:t>
      </w:r>
    </w:p>
    <w:p w:rsidR="00807179" w:rsidRPr="00E518EE" w:rsidRDefault="00807179" w:rsidP="00807179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trike/>
          <w:sz w:val="24"/>
          <w:szCs w:val="28"/>
        </w:rPr>
      </w:pPr>
      <w:r w:rsidRPr="00E518EE">
        <w:rPr>
          <w:rFonts w:ascii="Times New Roman" w:hAnsi="Times New Roman"/>
          <w:sz w:val="24"/>
          <w:szCs w:val="28"/>
        </w:rPr>
        <w:t xml:space="preserve">2) </w:t>
      </w:r>
      <w:r w:rsidRPr="00E518EE">
        <w:rPr>
          <w:rFonts w:ascii="Times New Roman" w:eastAsia="Times New Roman" w:hAnsi="Times New Roman"/>
          <w:sz w:val="24"/>
          <w:szCs w:val="28"/>
          <w:lang w:eastAsia="ru-RU"/>
        </w:rPr>
        <w:t>направляет заказчику подпрограммы предложения по формированию "Дорожных карт";</w:t>
      </w:r>
    </w:p>
    <w:p w:rsidR="00807179" w:rsidRPr="00E518EE" w:rsidRDefault="00807179" w:rsidP="00807179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E518EE">
        <w:rPr>
          <w:rFonts w:ascii="Times New Roman" w:hAnsi="Times New Roman"/>
          <w:sz w:val="24"/>
          <w:szCs w:val="28"/>
        </w:rPr>
        <w:t>3) участвует в обсуждении вопросов, связанных с реализацией и финансированием в части соответствующего мероприятия;</w:t>
      </w:r>
    </w:p>
    <w:p w:rsidR="00807179" w:rsidRPr="00E518EE" w:rsidRDefault="00807179" w:rsidP="00807179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E518EE">
        <w:rPr>
          <w:rFonts w:ascii="Times New Roman" w:hAnsi="Times New Roman"/>
          <w:sz w:val="24"/>
          <w:szCs w:val="28"/>
        </w:rPr>
        <w:t>4) готовит и представляет заказчику муниципальной программы отчет о реализации мероприятия, отчет о выполнении мероприятий.</w:t>
      </w:r>
    </w:p>
    <w:p w:rsidR="00807179" w:rsidRPr="00E518EE" w:rsidRDefault="00807179" w:rsidP="00807179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bookmarkStart w:id="4" w:name="P187"/>
      <w:bookmarkEnd w:id="4"/>
      <w:r w:rsidRPr="00E518EE">
        <w:rPr>
          <w:rFonts w:ascii="Times New Roman" w:hAnsi="Times New Roman"/>
          <w:sz w:val="24"/>
          <w:szCs w:val="28"/>
        </w:rPr>
        <w:t>6. Заказчик муниципальной программы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:rsidR="00807179" w:rsidRPr="00E518EE" w:rsidRDefault="00807179" w:rsidP="008071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E518EE">
        <w:rPr>
          <w:rFonts w:ascii="Times New Roman" w:hAnsi="Times New Roman"/>
          <w:sz w:val="24"/>
          <w:szCs w:val="28"/>
        </w:rPr>
        <w:t>Заказчик муниципальной программы 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:rsidR="00807179" w:rsidRPr="00807179" w:rsidRDefault="00807179" w:rsidP="00807179">
      <w:pPr>
        <w:spacing w:after="0" w:line="240" w:lineRule="auto"/>
        <w:ind w:right="-283"/>
        <w:rPr>
          <w:rFonts w:ascii="Times New Roman" w:eastAsia="Times New Roman" w:hAnsi="Times New Roman"/>
          <w:sz w:val="24"/>
          <w:szCs w:val="24"/>
        </w:rPr>
      </w:pPr>
    </w:p>
    <w:p w:rsidR="00807179" w:rsidRDefault="00807179" w:rsidP="00807179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642B6" w:rsidRDefault="006642B6" w:rsidP="00807179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642B6" w:rsidRPr="00807179" w:rsidRDefault="006642B6" w:rsidP="00807179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C6FDC" w:rsidRDefault="000C6FDC"/>
    <w:sectPr w:rsidR="000C6FDC" w:rsidSect="00E5031F">
      <w:pgSz w:w="16838" w:h="11906" w:orient="landscape"/>
      <w:pgMar w:top="709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A676E"/>
    <w:multiLevelType w:val="hybridMultilevel"/>
    <w:tmpl w:val="90B03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3">
    <w:nsid w:val="6E475BE5"/>
    <w:multiLevelType w:val="hybridMultilevel"/>
    <w:tmpl w:val="8D5A289A"/>
    <w:lvl w:ilvl="0" w:tplc="A6D268B6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FD430FC"/>
    <w:multiLevelType w:val="hybridMultilevel"/>
    <w:tmpl w:val="1F845542"/>
    <w:lvl w:ilvl="0" w:tplc="55ECD620">
      <w:start w:val="1"/>
      <w:numFmt w:val="decimal"/>
      <w:lvlText w:val="%1)"/>
      <w:lvlJc w:val="left"/>
      <w:pPr>
        <w:tabs>
          <w:tab w:val="num" w:pos="388"/>
        </w:tabs>
        <w:ind w:left="3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2B3"/>
    <w:rsid w:val="0004051F"/>
    <w:rsid w:val="000C6FDC"/>
    <w:rsid w:val="00156EE9"/>
    <w:rsid w:val="005102B3"/>
    <w:rsid w:val="00534F03"/>
    <w:rsid w:val="006642B6"/>
    <w:rsid w:val="007A1ADC"/>
    <w:rsid w:val="00807179"/>
    <w:rsid w:val="009F730A"/>
    <w:rsid w:val="00A87281"/>
    <w:rsid w:val="00A95337"/>
    <w:rsid w:val="00C359C7"/>
    <w:rsid w:val="00CE40C1"/>
    <w:rsid w:val="00E5031F"/>
    <w:rsid w:val="00E518EE"/>
    <w:rsid w:val="00E63AE5"/>
    <w:rsid w:val="00E8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337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qFormat/>
    <w:rsid w:val="00A953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53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A953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3">
    <w:name w:val="Знак Знак13"/>
    <w:basedOn w:val="a"/>
    <w:rsid w:val="00A95337"/>
    <w:pPr>
      <w:spacing w:after="160" w:line="240" w:lineRule="exact"/>
      <w:jc w:val="both"/>
    </w:pPr>
    <w:rPr>
      <w:rFonts w:ascii="Verdana" w:eastAsia="Times New Roman" w:hAnsi="Verdana"/>
      <w:szCs w:val="20"/>
      <w:lang w:val="en-US"/>
    </w:rPr>
  </w:style>
  <w:style w:type="paragraph" w:customStyle="1" w:styleId="ConsPlusNonformat">
    <w:name w:val="ConsPlusNonformat"/>
    <w:rsid w:val="000C6FDC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07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337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qFormat/>
    <w:rsid w:val="00A953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53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A953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3">
    <w:name w:val="Знак Знак13"/>
    <w:basedOn w:val="a"/>
    <w:rsid w:val="00A95337"/>
    <w:pPr>
      <w:spacing w:after="160" w:line="240" w:lineRule="exact"/>
      <w:jc w:val="both"/>
    </w:pPr>
    <w:rPr>
      <w:rFonts w:ascii="Verdana" w:eastAsia="Times New Roman" w:hAnsi="Verdana"/>
      <w:szCs w:val="20"/>
      <w:lang w:val="en-US"/>
    </w:rPr>
  </w:style>
  <w:style w:type="paragraph" w:customStyle="1" w:styleId="ConsPlusNonformat">
    <w:name w:val="ConsPlusNonformat"/>
    <w:rsid w:val="000C6FDC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07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247E81C95B47CD5F3C298AC40B23009438A2719F752ACCD1924A8CACE159B90305D0697C502B0B7rFX5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3641</Words>
  <Characters>20757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Августовна Синицына</dc:creator>
  <cp:lastModifiedBy>Екатерина Владимировна Крашенникова</cp:lastModifiedBy>
  <cp:revision>2</cp:revision>
  <dcterms:created xsi:type="dcterms:W3CDTF">2018-11-02T11:42:00Z</dcterms:created>
  <dcterms:modified xsi:type="dcterms:W3CDTF">2018-11-02T11:42:00Z</dcterms:modified>
</cp:coreProperties>
</file>