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B40" w:rsidRPr="000B6B40" w:rsidRDefault="000B6B40" w:rsidP="00F07D94">
      <w:pPr>
        <w:rPr>
          <w:sz w:val="26"/>
          <w:szCs w:val="26"/>
        </w:rPr>
      </w:pPr>
    </w:p>
    <w:p w:rsidR="00073ED0" w:rsidRPr="00F07D94" w:rsidRDefault="00073ED0" w:rsidP="00073ED0">
      <w:pPr>
        <w:rPr>
          <w:sz w:val="26"/>
          <w:szCs w:val="26"/>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047"/>
      </w:tblGrid>
      <w:tr w:rsidR="00073ED0" w:rsidTr="00373F59">
        <w:tc>
          <w:tcPr>
            <w:tcW w:w="6204" w:type="dxa"/>
          </w:tcPr>
          <w:p w:rsidR="00073ED0" w:rsidRDefault="00073ED0" w:rsidP="00373F59">
            <w:pPr>
              <w:jc w:val="right"/>
              <w:rPr>
                <w:sz w:val="26"/>
                <w:szCs w:val="26"/>
              </w:rPr>
            </w:pPr>
          </w:p>
        </w:tc>
        <w:tc>
          <w:tcPr>
            <w:tcW w:w="4047" w:type="dxa"/>
          </w:tcPr>
          <w:p w:rsidR="00073ED0" w:rsidRDefault="00073ED0" w:rsidP="00373F59">
            <w:pPr>
              <w:rPr>
                <w:sz w:val="26"/>
                <w:szCs w:val="26"/>
              </w:rPr>
            </w:pPr>
            <w:r>
              <w:rPr>
                <w:sz w:val="26"/>
                <w:szCs w:val="26"/>
              </w:rPr>
              <w:t>Утверждён</w:t>
            </w:r>
          </w:p>
          <w:p w:rsidR="00073ED0" w:rsidRDefault="00073ED0" w:rsidP="00373F59">
            <w:pPr>
              <w:rPr>
                <w:sz w:val="26"/>
                <w:szCs w:val="26"/>
              </w:rPr>
            </w:pPr>
            <w:r>
              <w:rPr>
                <w:sz w:val="26"/>
                <w:szCs w:val="26"/>
              </w:rPr>
              <w:t>постановлением</w:t>
            </w:r>
            <w:r w:rsidRPr="00F07D94">
              <w:rPr>
                <w:sz w:val="26"/>
                <w:szCs w:val="26"/>
              </w:rPr>
              <w:t xml:space="preserve"> </w:t>
            </w:r>
            <w:r>
              <w:rPr>
                <w:sz w:val="26"/>
                <w:szCs w:val="26"/>
              </w:rPr>
              <w:t xml:space="preserve">администрации </w:t>
            </w:r>
            <w:r w:rsidRPr="00F07D94">
              <w:rPr>
                <w:sz w:val="26"/>
                <w:szCs w:val="26"/>
              </w:rPr>
              <w:t xml:space="preserve">городского округа Истра </w:t>
            </w:r>
          </w:p>
          <w:p w:rsidR="00073ED0" w:rsidRPr="00F07D94" w:rsidRDefault="00073ED0" w:rsidP="00373F59">
            <w:pPr>
              <w:rPr>
                <w:sz w:val="26"/>
                <w:szCs w:val="26"/>
              </w:rPr>
            </w:pPr>
            <w:r w:rsidRPr="00F07D94">
              <w:rPr>
                <w:sz w:val="26"/>
                <w:szCs w:val="26"/>
              </w:rPr>
              <w:t>Московской области</w:t>
            </w:r>
          </w:p>
          <w:p w:rsidR="00073ED0" w:rsidRPr="00C40FDA" w:rsidRDefault="00073ED0" w:rsidP="00373F59">
            <w:pPr>
              <w:rPr>
                <w:sz w:val="24"/>
                <w:szCs w:val="24"/>
              </w:rPr>
            </w:pPr>
            <w:r>
              <w:rPr>
                <w:sz w:val="24"/>
                <w:szCs w:val="24"/>
              </w:rPr>
              <w:t>о</w:t>
            </w:r>
            <w:r w:rsidRPr="00C40FDA">
              <w:rPr>
                <w:sz w:val="24"/>
                <w:szCs w:val="24"/>
              </w:rPr>
              <w:t xml:space="preserve">т </w:t>
            </w:r>
            <w:r w:rsidR="001F5019" w:rsidRPr="001F5019">
              <w:rPr>
                <w:sz w:val="24"/>
                <w:szCs w:val="24"/>
                <w:u w:val="single"/>
              </w:rPr>
              <w:t>03.</w:t>
            </w:r>
            <w:r w:rsidRPr="001F5019">
              <w:rPr>
                <w:sz w:val="24"/>
                <w:szCs w:val="24"/>
                <w:u w:val="single"/>
              </w:rPr>
              <w:t>0</w:t>
            </w:r>
            <w:r w:rsidR="001F5019" w:rsidRPr="001F5019">
              <w:rPr>
                <w:sz w:val="24"/>
                <w:szCs w:val="24"/>
                <w:u w:val="single"/>
              </w:rPr>
              <w:t>5</w:t>
            </w:r>
            <w:r w:rsidRPr="001F5019">
              <w:rPr>
                <w:sz w:val="24"/>
                <w:szCs w:val="24"/>
                <w:u w:val="single"/>
              </w:rPr>
              <w:t>.2017</w:t>
            </w:r>
            <w:r>
              <w:rPr>
                <w:sz w:val="24"/>
                <w:szCs w:val="24"/>
              </w:rPr>
              <w:t xml:space="preserve"> №</w:t>
            </w:r>
            <w:r w:rsidR="001F5019">
              <w:rPr>
                <w:sz w:val="24"/>
                <w:szCs w:val="24"/>
              </w:rPr>
              <w:t xml:space="preserve"> </w:t>
            </w:r>
            <w:r w:rsidR="001F5019" w:rsidRPr="001F5019">
              <w:rPr>
                <w:sz w:val="24"/>
                <w:szCs w:val="24"/>
                <w:u w:val="single"/>
              </w:rPr>
              <w:t>2943/5</w:t>
            </w:r>
          </w:p>
          <w:p w:rsidR="00073ED0" w:rsidRPr="00F07D94" w:rsidRDefault="00073ED0" w:rsidP="00373F59">
            <w:pPr>
              <w:jc w:val="right"/>
            </w:pPr>
          </w:p>
        </w:tc>
      </w:tr>
    </w:tbl>
    <w:p w:rsidR="00073ED0" w:rsidRPr="00F07D94" w:rsidRDefault="00073ED0" w:rsidP="00073ED0">
      <w:pPr>
        <w:spacing w:line="276" w:lineRule="auto"/>
        <w:jc w:val="both"/>
        <w:rPr>
          <w:sz w:val="26"/>
          <w:szCs w:val="26"/>
        </w:rPr>
      </w:pPr>
    </w:p>
    <w:p w:rsidR="00073ED0" w:rsidRPr="00F07D94" w:rsidRDefault="00073ED0" w:rsidP="00073ED0">
      <w:pPr>
        <w:tabs>
          <w:tab w:val="left" w:pos="7740"/>
        </w:tabs>
        <w:jc w:val="both"/>
        <w:rPr>
          <w:sz w:val="28"/>
          <w:szCs w:val="28"/>
        </w:rPr>
      </w:pPr>
    </w:p>
    <w:p w:rsidR="00073ED0" w:rsidRPr="00F07D94" w:rsidRDefault="00073ED0" w:rsidP="00073ED0">
      <w:pPr>
        <w:jc w:val="both"/>
        <w:rPr>
          <w:rFonts w:eastAsia="SimSun"/>
          <w:sz w:val="28"/>
          <w:szCs w:val="28"/>
          <w:lang w:eastAsia="zh-CN" w:bidi="hi-IN"/>
        </w:rPr>
      </w:pPr>
    </w:p>
    <w:p w:rsidR="00073ED0" w:rsidRDefault="00073ED0" w:rsidP="00073ED0">
      <w:pPr>
        <w:widowControl w:val="0"/>
        <w:jc w:val="center"/>
        <w:rPr>
          <w:rFonts w:ascii="Arial" w:hAnsi="Arial" w:cs="Arial"/>
          <w:color w:val="2D2D2D"/>
          <w:spacing w:val="2"/>
          <w:sz w:val="21"/>
          <w:szCs w:val="21"/>
        </w:rPr>
      </w:pPr>
      <w:r>
        <w:rPr>
          <w:rFonts w:ascii="Arial" w:hAnsi="Arial" w:cs="Arial"/>
          <w:color w:val="2D2D2D"/>
          <w:spacing w:val="2"/>
          <w:sz w:val="21"/>
          <w:szCs w:val="21"/>
        </w:rPr>
        <w:br/>
      </w:r>
    </w:p>
    <w:p w:rsidR="00073ED0" w:rsidRDefault="00073ED0" w:rsidP="00073ED0">
      <w:pPr>
        <w:widowControl w:val="0"/>
        <w:jc w:val="center"/>
        <w:rPr>
          <w:rFonts w:ascii="Arial" w:hAnsi="Arial" w:cs="Arial"/>
          <w:color w:val="2D2D2D"/>
          <w:spacing w:val="2"/>
          <w:sz w:val="21"/>
          <w:szCs w:val="21"/>
        </w:rPr>
      </w:pPr>
    </w:p>
    <w:p w:rsidR="00073ED0" w:rsidRDefault="00073ED0" w:rsidP="00073ED0">
      <w:pPr>
        <w:widowControl w:val="0"/>
        <w:jc w:val="center"/>
        <w:rPr>
          <w:rFonts w:ascii="Arial" w:hAnsi="Arial" w:cs="Arial"/>
          <w:color w:val="2D2D2D"/>
          <w:spacing w:val="2"/>
          <w:sz w:val="21"/>
          <w:szCs w:val="21"/>
        </w:rPr>
      </w:pPr>
    </w:p>
    <w:p w:rsidR="00073ED0" w:rsidRDefault="00073ED0" w:rsidP="00073ED0">
      <w:pPr>
        <w:widowControl w:val="0"/>
        <w:jc w:val="center"/>
        <w:rPr>
          <w:color w:val="000000"/>
          <w:sz w:val="22"/>
        </w:rPr>
      </w:pPr>
      <w:r>
        <w:rPr>
          <w:rFonts w:ascii="Arial" w:hAnsi="Arial" w:cs="Arial"/>
          <w:color w:val="2D2D2D"/>
          <w:spacing w:val="2"/>
          <w:sz w:val="21"/>
          <w:szCs w:val="21"/>
        </w:rPr>
        <w:br/>
      </w:r>
    </w:p>
    <w:p w:rsidR="00073ED0" w:rsidRDefault="00073ED0" w:rsidP="00073ED0">
      <w:pPr>
        <w:widowControl w:val="0"/>
        <w:jc w:val="center"/>
        <w:rPr>
          <w:color w:val="000000"/>
          <w:sz w:val="22"/>
        </w:rPr>
      </w:pPr>
    </w:p>
    <w:p w:rsidR="00073ED0" w:rsidRDefault="00073ED0" w:rsidP="00073ED0">
      <w:pPr>
        <w:widowControl w:val="0"/>
        <w:jc w:val="center"/>
        <w:rPr>
          <w:b/>
          <w:color w:val="000000"/>
          <w:sz w:val="44"/>
          <w:szCs w:val="44"/>
        </w:rPr>
      </w:pPr>
      <w:r>
        <w:rPr>
          <w:b/>
          <w:color w:val="000000"/>
          <w:spacing w:val="80"/>
          <w:sz w:val="72"/>
          <w:szCs w:val="72"/>
        </w:rPr>
        <w:t>УСТАВ</w:t>
      </w:r>
    </w:p>
    <w:p w:rsidR="00073ED0" w:rsidRDefault="00073ED0" w:rsidP="00073ED0">
      <w:pPr>
        <w:widowControl w:val="0"/>
        <w:jc w:val="center"/>
        <w:rPr>
          <w:b/>
          <w:color w:val="000000"/>
          <w:sz w:val="68"/>
          <w:szCs w:val="68"/>
        </w:rPr>
      </w:pPr>
      <w:r>
        <w:rPr>
          <w:b/>
          <w:color w:val="000000"/>
          <w:sz w:val="44"/>
          <w:szCs w:val="44"/>
        </w:rPr>
        <w:t>Общества с ограниченной</w:t>
      </w:r>
      <w:r>
        <w:rPr>
          <w:b/>
          <w:caps/>
          <w:color w:val="000000"/>
          <w:sz w:val="44"/>
          <w:szCs w:val="44"/>
        </w:rPr>
        <w:t xml:space="preserve"> </w:t>
      </w:r>
      <w:r>
        <w:rPr>
          <w:b/>
          <w:color w:val="000000"/>
          <w:sz w:val="44"/>
          <w:szCs w:val="44"/>
        </w:rPr>
        <w:t>ответственностью</w:t>
      </w:r>
    </w:p>
    <w:p w:rsidR="00073ED0" w:rsidRDefault="00073ED0" w:rsidP="00073ED0">
      <w:pPr>
        <w:widowControl w:val="0"/>
        <w:jc w:val="center"/>
        <w:rPr>
          <w:color w:val="000000"/>
          <w:sz w:val="22"/>
        </w:rPr>
      </w:pPr>
      <w:r>
        <w:rPr>
          <w:b/>
          <w:color w:val="000000"/>
          <w:sz w:val="68"/>
          <w:szCs w:val="68"/>
        </w:rPr>
        <w:t>«</w:t>
      </w:r>
      <w:r>
        <w:rPr>
          <w:b/>
          <w:bCs/>
          <w:color w:val="000000"/>
          <w:sz w:val="68"/>
          <w:szCs w:val="68"/>
        </w:rPr>
        <w:t>Аптека Виттас</w:t>
      </w:r>
      <w:r>
        <w:rPr>
          <w:b/>
          <w:color w:val="000000"/>
          <w:sz w:val="68"/>
          <w:szCs w:val="68"/>
        </w:rPr>
        <w:t>»</w:t>
      </w: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color w:val="000000"/>
          <w:sz w:val="22"/>
          <w:lang w:val="en-US"/>
        </w:rPr>
      </w:pPr>
    </w:p>
    <w:p w:rsidR="00073ED0" w:rsidRPr="0098600F" w:rsidRDefault="00073ED0" w:rsidP="0098600F">
      <w:pPr>
        <w:widowControl w:val="0"/>
        <w:rPr>
          <w:color w:val="000000"/>
          <w:sz w:val="22"/>
        </w:rPr>
      </w:pPr>
    </w:p>
    <w:p w:rsidR="00073ED0" w:rsidRPr="00620384" w:rsidRDefault="00073ED0" w:rsidP="00073ED0">
      <w:pPr>
        <w:widowControl w:val="0"/>
        <w:rPr>
          <w:color w:val="000000"/>
          <w:sz w:val="22"/>
        </w:rPr>
      </w:pPr>
    </w:p>
    <w:p w:rsidR="00073ED0" w:rsidRDefault="00073ED0" w:rsidP="00073ED0">
      <w:pPr>
        <w:widowControl w:val="0"/>
        <w:jc w:val="center"/>
        <w:rPr>
          <w:color w:val="000000"/>
          <w:sz w:val="22"/>
        </w:rPr>
      </w:pPr>
    </w:p>
    <w:p w:rsidR="00073ED0" w:rsidRDefault="00073ED0" w:rsidP="00073ED0">
      <w:pPr>
        <w:widowControl w:val="0"/>
        <w:jc w:val="center"/>
        <w:rPr>
          <w:b/>
          <w:bCs/>
          <w:color w:val="000000"/>
        </w:rPr>
      </w:pPr>
      <w:r>
        <w:rPr>
          <w:b/>
          <w:bCs/>
          <w:color w:val="000000"/>
        </w:rPr>
        <w:t xml:space="preserve">Городской округ Истра </w:t>
      </w:r>
    </w:p>
    <w:p w:rsidR="00073ED0" w:rsidRDefault="00073ED0" w:rsidP="00073ED0">
      <w:pPr>
        <w:widowControl w:val="0"/>
        <w:jc w:val="center"/>
        <w:rPr>
          <w:b/>
          <w:bCs/>
          <w:color w:val="000000"/>
        </w:rPr>
      </w:pPr>
      <w:r>
        <w:rPr>
          <w:b/>
          <w:bCs/>
          <w:color w:val="000000"/>
        </w:rPr>
        <w:t>Московской области</w:t>
      </w:r>
    </w:p>
    <w:p w:rsidR="00073ED0" w:rsidRDefault="00073ED0" w:rsidP="00073ED0">
      <w:pPr>
        <w:widowControl w:val="0"/>
        <w:jc w:val="center"/>
        <w:rPr>
          <w:b/>
          <w:bCs/>
          <w:color w:val="000000"/>
        </w:rPr>
      </w:pPr>
      <w:r>
        <w:rPr>
          <w:b/>
          <w:bCs/>
          <w:color w:val="000000"/>
        </w:rPr>
        <w:t>2017 год</w:t>
      </w:r>
    </w:p>
    <w:p w:rsidR="00073ED0" w:rsidRDefault="00073ED0" w:rsidP="00073ED0">
      <w:pPr>
        <w:widowControl w:val="0"/>
        <w:jc w:val="center"/>
        <w:rPr>
          <w:b/>
          <w:bCs/>
          <w:color w:val="000000"/>
          <w:lang w:val="en-US"/>
        </w:rPr>
      </w:pPr>
    </w:p>
    <w:p w:rsidR="00073ED0" w:rsidRPr="00073ED0" w:rsidRDefault="00073ED0" w:rsidP="00073ED0">
      <w:pPr>
        <w:widowControl w:val="0"/>
        <w:jc w:val="center"/>
        <w:rPr>
          <w:b/>
          <w:bCs/>
          <w:color w:val="000000"/>
          <w:lang w:val="en-US"/>
        </w:rPr>
      </w:pPr>
    </w:p>
    <w:p w:rsidR="00073ED0" w:rsidRPr="0098600F" w:rsidRDefault="00073ED0" w:rsidP="00073ED0">
      <w:pPr>
        <w:pStyle w:val="HTML"/>
        <w:numPr>
          <w:ilvl w:val="0"/>
          <w:numId w:val="10"/>
        </w:numPr>
        <w:jc w:val="center"/>
        <w:rPr>
          <w:rStyle w:val="text-10"/>
          <w:rFonts w:ascii="Times New Roman" w:hAnsi="Times New Roman" w:cs="Times New Roman"/>
          <w:color w:val="000000"/>
          <w:sz w:val="24"/>
          <w:szCs w:val="24"/>
        </w:rPr>
      </w:pPr>
      <w:r>
        <w:rPr>
          <w:rStyle w:val="text-10"/>
          <w:rFonts w:ascii="Times New Roman" w:hAnsi="Times New Roman" w:cs="Times New Roman"/>
          <w:b/>
          <w:color w:val="000000"/>
          <w:sz w:val="24"/>
          <w:szCs w:val="24"/>
        </w:rPr>
        <w:t>ОБЩИЕ ПОЛОЖЕНИЯ</w:t>
      </w:r>
    </w:p>
    <w:p w:rsidR="0098600F" w:rsidRDefault="0098600F" w:rsidP="0098600F">
      <w:pPr>
        <w:pStyle w:val="HTML"/>
        <w:rPr>
          <w:rFonts w:ascii="Times New Roman" w:hAnsi="Times New Roman" w:cs="Times New Roman"/>
          <w:color w:val="000000"/>
          <w:sz w:val="24"/>
          <w:szCs w:val="24"/>
        </w:rPr>
      </w:pP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Общество с ограниченной ответственностью </w:t>
      </w:r>
      <w:r>
        <w:rPr>
          <w:rFonts w:ascii="Times New Roman" w:hAnsi="Times New Roman" w:cs="Times New Roman"/>
          <w:b/>
          <w:bCs/>
          <w:color w:val="000000"/>
          <w:spacing w:val="2"/>
          <w:sz w:val="24"/>
          <w:szCs w:val="24"/>
        </w:rPr>
        <w:t>«Аптека Виттас»</w:t>
      </w:r>
      <w:r>
        <w:rPr>
          <w:rFonts w:ascii="Times New Roman" w:hAnsi="Times New Roman" w:cs="Times New Roman"/>
          <w:color w:val="000000"/>
          <w:sz w:val="24"/>
          <w:szCs w:val="24"/>
        </w:rPr>
        <w:t xml:space="preserve"> (в дальнейшем именуемое – «Общество») является </w:t>
      </w:r>
      <w:r>
        <w:rPr>
          <w:rFonts w:ascii="Times New Roman" w:eastAsia="Calibri" w:hAnsi="Times New Roman" w:cs="Times New Roman"/>
          <w:sz w:val="24"/>
          <w:szCs w:val="24"/>
        </w:rPr>
        <w:t xml:space="preserve">корпоративной коммерческой организацией, </w:t>
      </w:r>
      <w:r>
        <w:rPr>
          <w:rFonts w:ascii="Times New Roman" w:hAnsi="Times New Roman" w:cs="Times New Roman"/>
          <w:color w:val="000000"/>
          <w:sz w:val="24"/>
          <w:szCs w:val="24"/>
        </w:rPr>
        <w:t>созданной в соответствии с действующим законодательством РФ в целях получения прибыли от  предпринимательской деятельности.</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Фирменное наименование Общества:</w:t>
      </w:r>
    </w:p>
    <w:p w:rsidR="00073ED0" w:rsidRDefault="00073ED0" w:rsidP="00073ED0">
      <w:pPr>
        <w:pStyle w:val="HTML"/>
        <w:tabs>
          <w:tab w:val="left" w:pos="1080"/>
        </w:tabs>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Полное фирменное наименование Общества на русском языке: </w:t>
      </w:r>
      <w:r>
        <w:rPr>
          <w:rFonts w:ascii="Times New Roman" w:hAnsi="Times New Roman" w:cs="Times New Roman"/>
          <w:b/>
          <w:color w:val="000000"/>
          <w:sz w:val="24"/>
          <w:szCs w:val="24"/>
        </w:rPr>
        <w:t>Общество с ограниченной ответственностью</w:t>
      </w:r>
      <w:r>
        <w:rPr>
          <w:rFonts w:ascii="Times New Roman" w:hAnsi="Times New Roman" w:cs="Times New Roman"/>
          <w:color w:val="000000"/>
          <w:sz w:val="24"/>
          <w:szCs w:val="24"/>
        </w:rPr>
        <w:t xml:space="preserve"> </w:t>
      </w:r>
      <w:r>
        <w:rPr>
          <w:rFonts w:ascii="Times New Roman" w:hAnsi="Times New Roman" w:cs="Times New Roman"/>
          <w:b/>
          <w:bCs/>
          <w:color w:val="000000"/>
          <w:spacing w:val="2"/>
          <w:sz w:val="24"/>
          <w:szCs w:val="24"/>
        </w:rPr>
        <w:t>«Аптека Виттас».</w:t>
      </w:r>
    </w:p>
    <w:p w:rsidR="00073ED0" w:rsidRDefault="00073ED0" w:rsidP="00073ED0">
      <w:pPr>
        <w:pStyle w:val="HTML"/>
        <w:tabs>
          <w:tab w:val="left" w:pos="1080"/>
        </w:tabs>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Сокращенное фирменное наименование Общества на русском языке: </w:t>
      </w:r>
      <w:r>
        <w:rPr>
          <w:rFonts w:ascii="Times New Roman" w:hAnsi="Times New Roman" w:cs="Times New Roman"/>
          <w:b/>
          <w:color w:val="000000"/>
          <w:sz w:val="24"/>
          <w:szCs w:val="24"/>
        </w:rPr>
        <w:t>ООО</w:t>
      </w:r>
      <w:r>
        <w:rPr>
          <w:rFonts w:ascii="Times New Roman" w:hAnsi="Times New Roman" w:cs="Times New Roman"/>
          <w:color w:val="000000"/>
          <w:sz w:val="24"/>
          <w:szCs w:val="24"/>
        </w:rPr>
        <w:t xml:space="preserve"> </w:t>
      </w:r>
      <w:r>
        <w:rPr>
          <w:rFonts w:ascii="Times New Roman" w:hAnsi="Times New Roman" w:cs="Times New Roman"/>
          <w:b/>
          <w:bCs/>
          <w:color w:val="000000"/>
          <w:spacing w:val="2"/>
          <w:sz w:val="24"/>
          <w:szCs w:val="24"/>
        </w:rPr>
        <w:t>«Аптека Виттас».</w:t>
      </w:r>
    </w:p>
    <w:p w:rsidR="00073ED0" w:rsidRDefault="00073ED0" w:rsidP="00073ED0">
      <w:pPr>
        <w:pStyle w:val="HTML"/>
        <w:numPr>
          <w:ilvl w:val="1"/>
          <w:numId w:val="10"/>
        </w:numPr>
        <w:tabs>
          <w:tab w:val="clear" w:pos="420"/>
          <w:tab w:val="num" w:pos="0"/>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Место нахождения Общества: </w:t>
      </w:r>
      <w:r w:rsidRPr="00F042B3">
        <w:rPr>
          <w:rFonts w:ascii="Times New Roman" w:hAnsi="Times New Roman" w:cs="Times New Roman"/>
          <w:b/>
          <w:color w:val="000000"/>
          <w:sz w:val="24"/>
          <w:szCs w:val="24"/>
        </w:rPr>
        <w:t xml:space="preserve">143500, </w:t>
      </w:r>
      <w:r w:rsidRPr="00F042B3">
        <w:rPr>
          <w:rFonts w:ascii="Times New Roman" w:hAnsi="Times New Roman" w:cs="Times New Roman"/>
          <w:b/>
          <w:bCs/>
          <w:color w:val="000000"/>
          <w:sz w:val="24"/>
          <w:szCs w:val="24"/>
        </w:rPr>
        <w:t>Московская</w:t>
      </w:r>
      <w:r w:rsidRPr="00390C57">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область, г. Истра, ул. Ленина, д.2.</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создается без ограничения срока.</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вправе в установленном порядке открывать банковские счета на территории Российской Федерации и за ее пределами.</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имеет круглую печать, содержащую его полное фирменное наименование на русском языке и указание на место нахождения общества.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несет ответственность по своим обязательствам всем принадлежащим ему имуществом.</w:t>
      </w:r>
    </w:p>
    <w:p w:rsidR="00073ED0" w:rsidRDefault="00073ED0" w:rsidP="00073ED0">
      <w:pPr>
        <w:pStyle w:val="HTML"/>
        <w:tabs>
          <w:tab w:val="left" w:pos="1080"/>
        </w:tabs>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Общество не отвечает по обязательствам своих участников. </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 может создавать филиалы и открывать представительства на территории Российской Федерации и за рубежом. Филиалы и представительства создаются по решению Общего собрания участников и действуют в соответствии с положениями о них. Положения о филиалах и представительствах утверждаются Общим собранием участников.</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филиалов и представительств за пределами территории Российской Федерации регулируется законодательством Российской Федерации и соответствующих государств.</w:t>
      </w:r>
    </w:p>
    <w:p w:rsidR="00073ED0"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Филиалы и представительства осуществляют деятельность от имени Общества. Общество несет ответственность за деятельность своих филиалов и представительств. Руководители филиалов и представительств назначаются Директором Общества и действуют на основании выданных Обществом доверенностей. Доверенности руководителям филиалов и представительств от имени Общества выдает единоличный исполнительный орган Общества или лицо, его замещающее.</w:t>
      </w:r>
    </w:p>
    <w:p w:rsidR="00073ED0" w:rsidRPr="007C1559" w:rsidRDefault="00073ED0" w:rsidP="00073ED0">
      <w:pPr>
        <w:pStyle w:val="HTML"/>
        <w:jc w:val="both"/>
        <w:rPr>
          <w:rFonts w:ascii="Times New Roman" w:hAnsi="Times New Roman" w:cs="Times New Roman"/>
          <w:color w:val="000000"/>
          <w:sz w:val="24"/>
          <w:szCs w:val="24"/>
        </w:rPr>
      </w:pPr>
    </w:p>
    <w:p w:rsidR="00073ED0" w:rsidRPr="0098600F" w:rsidRDefault="00073ED0" w:rsidP="00073ED0">
      <w:pPr>
        <w:pStyle w:val="HTML"/>
        <w:numPr>
          <w:ilvl w:val="0"/>
          <w:numId w:val="10"/>
        </w:numPr>
        <w:jc w:val="center"/>
        <w:rPr>
          <w:rStyle w:val="text-10"/>
          <w:rFonts w:ascii="Times New Roman" w:hAnsi="Times New Roman" w:cs="Times New Roman"/>
          <w:color w:val="000000"/>
          <w:sz w:val="24"/>
          <w:szCs w:val="24"/>
        </w:rPr>
      </w:pPr>
      <w:r w:rsidRPr="007C1559">
        <w:rPr>
          <w:rStyle w:val="text-10"/>
          <w:rFonts w:ascii="Times New Roman" w:hAnsi="Times New Roman" w:cs="Times New Roman"/>
          <w:b/>
          <w:color w:val="000000"/>
          <w:sz w:val="24"/>
          <w:szCs w:val="24"/>
        </w:rPr>
        <w:t>ВИДЫ ДЕЯТЕЛЬНОСТИ ОБЩЕСТВА</w:t>
      </w:r>
    </w:p>
    <w:p w:rsidR="0098600F" w:rsidRPr="007C1559" w:rsidRDefault="0098600F" w:rsidP="0098600F">
      <w:pPr>
        <w:pStyle w:val="HTML"/>
        <w:ind w:left="420"/>
        <w:rPr>
          <w:rFonts w:ascii="Times New Roman" w:hAnsi="Times New Roman" w:cs="Times New Roman"/>
          <w:color w:val="000000"/>
          <w:sz w:val="24"/>
          <w:szCs w:val="24"/>
        </w:rPr>
      </w:pP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имеет гражданские права и несет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Целью деятельности Общества является удовлетворение общественных потребностей юридических и физических лиц в работах, товарах и услугах и получение прибыли.</w:t>
      </w:r>
    </w:p>
    <w:p w:rsidR="00073ED0" w:rsidRPr="007C1559" w:rsidRDefault="00073ED0" w:rsidP="00073ED0">
      <w:pPr>
        <w:pStyle w:val="HTML"/>
        <w:numPr>
          <w:ilvl w:val="1"/>
          <w:numId w:val="10"/>
        </w:numPr>
        <w:tabs>
          <w:tab w:val="left" w:pos="1077"/>
        </w:tabs>
        <w:ind w:left="0" w:firstLine="567"/>
        <w:jc w:val="both"/>
        <w:rPr>
          <w:rFonts w:ascii="Times New Roman" w:eastAsia="Calibri" w:hAnsi="Times New Roman" w:cs="Times New Roman"/>
          <w:sz w:val="24"/>
          <w:szCs w:val="24"/>
        </w:rPr>
      </w:pPr>
      <w:r w:rsidRPr="007C1559">
        <w:rPr>
          <w:rFonts w:ascii="Times New Roman" w:hAnsi="Times New Roman" w:cs="Times New Roman"/>
          <w:color w:val="000000"/>
          <w:sz w:val="24"/>
          <w:szCs w:val="24"/>
        </w:rPr>
        <w:t>Общество осуществляет следующие виды деятельности:</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Изготовление лекарственных форм по индивидуальным рецептам, часто повторяющимся прописям, требованиям ЛПУ, в том числе содержащих сильнодействующие и ядовиты</w:t>
      </w:r>
      <w:r>
        <w:rPr>
          <w:color w:val="000000"/>
          <w:sz w:val="24"/>
          <w:szCs w:val="24"/>
        </w:rPr>
        <w:t>е</w:t>
      </w:r>
      <w:r w:rsidRPr="007C1559">
        <w:rPr>
          <w:color w:val="000000"/>
          <w:sz w:val="24"/>
          <w:szCs w:val="24"/>
        </w:rPr>
        <w:t xml:space="preserve"> вещества, входящие в списки ПККН, за исключением наркотических средств и психотропных препаратов;</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lastRenderedPageBreak/>
        <w:t>Розничная реализация населению и отпуск по требованиям ЛПУ готовых лекарственных форм рецептурного и безрецептурного отпуска с правом реализации сильнодействующих и ядовитых веществ, входящих в списки ПККН, за исключением наркотических и психотропных веществ, внутриаптечный контроль за их хранением и качеством;</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изделий медицинского назначения (предметов ухода за больными, изделиями медицинской техники, в том числе профилактического назначения, диагностических средств, лечебно-профилактического белья, чулочных изделий, бандажей, ортопедической обуви, предметов ухода за детьми и детскими товарами, аптечек первой медицинской помощи, автоаптечек и др.;</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дезинфицирующих средств, репилентов;</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предметов (средств) личной гигиены (средств ухода за кожей, телом, волосами, ароматических масел и др.);</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косметической и парфюмерной продукции;</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оптики (готовых очков, средств по уходу за очками и др.);</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минеральных вод (натуральных и искусственных);</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лечебного, детского и диетического питания (пищевых добавок лечебного и профилактического назначения и др.);</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Приобретение и продажа лекарственного растительного сырья в заводской упаковке;</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Консультационные, сервисные, маркетинговые, посреднические услуги;</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Торгово-закупочная деятельность;</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Выполнение работ и оказание услуг в сфере культурно-бытового обслуживания;</w:t>
      </w:r>
    </w:p>
    <w:p w:rsidR="00073ED0" w:rsidRPr="007C1559" w:rsidRDefault="00073ED0" w:rsidP="00073ED0">
      <w:pPr>
        <w:widowControl w:val="0"/>
        <w:numPr>
          <w:ilvl w:val="0"/>
          <w:numId w:val="13"/>
        </w:numPr>
        <w:shd w:val="clear" w:color="auto" w:fill="FFFFFF"/>
        <w:autoSpaceDE w:val="0"/>
        <w:autoSpaceDN w:val="0"/>
        <w:adjustRightInd w:val="0"/>
        <w:ind w:left="0" w:firstLine="0"/>
        <w:jc w:val="both"/>
        <w:rPr>
          <w:color w:val="000000"/>
          <w:sz w:val="24"/>
          <w:szCs w:val="24"/>
        </w:rPr>
      </w:pPr>
      <w:r w:rsidRPr="007C1559">
        <w:rPr>
          <w:color w:val="000000"/>
          <w:sz w:val="24"/>
          <w:szCs w:val="24"/>
        </w:rPr>
        <w:t>Оказывает другие услуги и выполняет работы для населения и юридических лиц в соответствии с видами экономической деятельности.</w:t>
      </w:r>
    </w:p>
    <w:p w:rsidR="00073ED0" w:rsidRPr="007C1559" w:rsidRDefault="00073ED0" w:rsidP="00073ED0">
      <w:pPr>
        <w:pStyle w:val="HTML"/>
        <w:tabs>
          <w:tab w:val="left" w:pos="1077"/>
        </w:tabs>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не может осуществлять виды деятельности, не предусмотренные настоящим Уставом.</w:t>
      </w:r>
      <w:bookmarkStart w:id="0" w:name="_GoBack"/>
      <w:bookmarkEnd w:id="0"/>
    </w:p>
    <w:p w:rsidR="00073ED0" w:rsidRPr="007C1559" w:rsidRDefault="00073ED0" w:rsidP="00073ED0">
      <w:pPr>
        <w:pStyle w:val="HTML"/>
        <w:numPr>
          <w:ilvl w:val="1"/>
          <w:numId w:val="10"/>
        </w:numPr>
        <w:tabs>
          <w:tab w:val="left" w:pos="1077"/>
        </w:tabs>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 </w:t>
      </w:r>
    </w:p>
    <w:p w:rsidR="00073ED0" w:rsidRPr="007C1559" w:rsidRDefault="00073ED0" w:rsidP="00073ED0">
      <w:pPr>
        <w:pStyle w:val="HTML"/>
        <w:numPr>
          <w:ilvl w:val="1"/>
          <w:numId w:val="10"/>
        </w:numPr>
        <w:tabs>
          <w:tab w:val="left" w:pos="1077"/>
        </w:tabs>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Если условиями предоставления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лицензии осуществляет только виды деятельности, предусмотренные лицензией, и сопутствующие виды деятельности.</w:t>
      </w:r>
    </w:p>
    <w:p w:rsidR="00073ED0" w:rsidRPr="007C1559" w:rsidRDefault="00073ED0" w:rsidP="00073ED0">
      <w:pPr>
        <w:pStyle w:val="HTML"/>
        <w:jc w:val="both"/>
        <w:rPr>
          <w:rFonts w:ascii="Times New Roman" w:hAnsi="Times New Roman" w:cs="Times New Roman"/>
          <w:color w:val="000000"/>
          <w:sz w:val="24"/>
          <w:szCs w:val="24"/>
        </w:rPr>
      </w:pPr>
    </w:p>
    <w:p w:rsidR="00073ED0" w:rsidRPr="0098600F" w:rsidRDefault="00073ED0" w:rsidP="00073ED0">
      <w:pPr>
        <w:pStyle w:val="HTML"/>
        <w:numPr>
          <w:ilvl w:val="0"/>
          <w:numId w:val="10"/>
        </w:numPr>
        <w:jc w:val="center"/>
        <w:rPr>
          <w:rStyle w:val="text-10"/>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Уставный капитал Общества</w:t>
      </w:r>
    </w:p>
    <w:p w:rsidR="0098600F" w:rsidRPr="007C1559" w:rsidRDefault="0098600F" w:rsidP="0098600F">
      <w:pPr>
        <w:pStyle w:val="HTML"/>
        <w:ind w:left="420"/>
        <w:rPr>
          <w:rFonts w:ascii="Times New Roman" w:hAnsi="Times New Roman" w:cs="Times New Roman"/>
          <w:color w:val="000000"/>
          <w:sz w:val="24"/>
          <w:szCs w:val="24"/>
        </w:rPr>
      </w:pP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Уставный капитал Общества определяет минимальный размер его имущества, гарантирующего интересы его кредиторов.</w:t>
      </w:r>
    </w:p>
    <w:p w:rsidR="00073ED0" w:rsidRPr="0098600F"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Размер уставного капитала </w:t>
      </w:r>
      <w:r w:rsidRPr="0098600F">
        <w:rPr>
          <w:rFonts w:ascii="Times New Roman" w:hAnsi="Times New Roman" w:cs="Times New Roman"/>
          <w:color w:val="000000"/>
          <w:sz w:val="24"/>
          <w:szCs w:val="24"/>
        </w:rPr>
        <w:t xml:space="preserve">Общества </w:t>
      </w:r>
      <w:r w:rsidR="0098600F" w:rsidRPr="0098600F">
        <w:rPr>
          <w:rFonts w:ascii="Times New Roman" w:hAnsi="Times New Roman" w:cs="Times New Roman"/>
          <w:b/>
          <w:color w:val="000000"/>
          <w:sz w:val="24"/>
          <w:szCs w:val="24"/>
        </w:rPr>
        <w:t>1 989 000 (</w:t>
      </w:r>
      <w:r w:rsidR="0098600F">
        <w:rPr>
          <w:rFonts w:ascii="Times New Roman" w:hAnsi="Times New Roman" w:cs="Times New Roman"/>
          <w:b/>
          <w:color w:val="000000"/>
          <w:sz w:val="24"/>
          <w:szCs w:val="24"/>
        </w:rPr>
        <w:t>О</w:t>
      </w:r>
      <w:r w:rsidR="0098600F" w:rsidRPr="0098600F">
        <w:rPr>
          <w:rFonts w:ascii="Times New Roman" w:hAnsi="Times New Roman" w:cs="Times New Roman"/>
          <w:b/>
          <w:color w:val="000000"/>
          <w:sz w:val="24"/>
          <w:szCs w:val="24"/>
        </w:rPr>
        <w:t>дин миллион девятьсот восемьдесят девять тысяч) рублей</w:t>
      </w:r>
      <w:r w:rsidRPr="0098600F">
        <w:rPr>
          <w:rFonts w:ascii="Times New Roman" w:hAnsi="Times New Roman" w:cs="Times New Roman"/>
          <w:b/>
          <w:color w:val="000000"/>
          <w:sz w:val="24"/>
          <w:szCs w:val="24"/>
        </w:rPr>
        <w:t>.</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не отвечают по его обязательствам и несут риск убытков, связанных с деятельностью Общества, в пределах стоимости принадлежащих им долей в уставном капитале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принадлежащих им долей в уставном капитале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Увеличение уставного капитала Общества допускается только после его полной оплаты.</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Увеличение уставного капитала Общества может осуществляться за счет имущества Общества, за счет дополнительных вкладов участников Общества, а также за счет вкладов третьих лиц, принимаемых в Общество.</w:t>
      </w:r>
    </w:p>
    <w:p w:rsidR="009C2164"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9C2164">
        <w:rPr>
          <w:rFonts w:ascii="Times New Roman" w:hAnsi="Times New Roman" w:cs="Times New Roman"/>
          <w:color w:val="000000"/>
          <w:sz w:val="24"/>
          <w:szCs w:val="24"/>
        </w:rPr>
        <w:t xml:space="preserve">Общество вправе, а в случаях, предусмотренных Федеральным </w:t>
      </w:r>
      <w:r w:rsidRPr="009C2164">
        <w:rPr>
          <w:rStyle w:val="text-11"/>
          <w:rFonts w:ascii="Times New Roman" w:hAnsi="Times New Roman"/>
          <w:color w:val="000000"/>
          <w:sz w:val="24"/>
          <w:szCs w:val="24"/>
        </w:rPr>
        <w:t>законом</w:t>
      </w:r>
      <w:r w:rsidRPr="009C2164">
        <w:rPr>
          <w:rFonts w:ascii="Times New Roman" w:hAnsi="Times New Roman" w:cs="Times New Roman"/>
          <w:color w:val="000000"/>
          <w:sz w:val="24"/>
          <w:szCs w:val="24"/>
        </w:rPr>
        <w:t xml:space="preserve"> «Об обществах с ограниченной ответственностью», обязано уменьшить свой уставный капитал.</w:t>
      </w:r>
    </w:p>
    <w:p w:rsidR="00073ED0" w:rsidRPr="009C2164"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9C2164">
        <w:rPr>
          <w:rFonts w:ascii="Times New Roman" w:hAnsi="Times New Roman" w:cs="Times New Roman"/>
          <w:color w:val="000000"/>
          <w:sz w:val="24"/>
          <w:szCs w:val="24"/>
        </w:rPr>
        <w:t>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w:t>
      </w: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Права и обязанности участников Общества</w:t>
      </w:r>
    </w:p>
    <w:p w:rsidR="00073ED0" w:rsidRPr="007C1559" w:rsidRDefault="00073ED0" w:rsidP="00073ED0">
      <w:pPr>
        <w:pStyle w:val="HTML"/>
        <w:numPr>
          <w:ilvl w:val="1"/>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вправе:</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Участвовать в управлении делами Общества в порядке, установленном настоящим Уставом и Федеральным законом «Об обществах с ограниченной ответственностью». </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Получать информацию о деятельности Общества и знакомиться с его бухгалтерскими книгами и иной документацией в установленном его Уставом порядке.</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Принимать участие в распределении прибыли Общества.</w:t>
      </w:r>
    </w:p>
    <w:p w:rsidR="00073ED0"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либо другому лицу в порядке, предусмотренном Федеральным законом «Об обществах с ограниченной ответственностью» и настоящим Уставом.</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Выйти из Общества путем отчуждения своей доли Обществу или потребовать приобретения Обществом доли в случаях, предусмотренных Федеральным законом «Об обществах с ограниченной ответственностью».</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Получить в случае ликвидации Общества часть имущества, оставшегося после расчетов с кредиторами, или его стоимость.</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доли которых в совокупности составляют не менее чем 10% уставного капитала Общества, вправе 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Участник Общества вправе передать в залог принадлежащую ему долю или часть доли в уставном капитале Общества другому участнику Общества или, с согласия Общего собрания участников Общества, третьему лицу. Решение Общего собрания участников Общества о даче согласия на залог доли или части доли в уставном капитале Общества, принадлежащей участнику Общества, принимается большинством голосов всех участников Общества. Голос участника Общества, который намерен передать в залог свою долю или часть доли, при определении результатов голосования не учитывается. </w:t>
      </w:r>
    </w:p>
    <w:p w:rsidR="00073ED0" w:rsidRPr="007C1559" w:rsidRDefault="00073ED0" w:rsidP="00073ED0">
      <w:pPr>
        <w:pStyle w:val="HTML"/>
        <w:tabs>
          <w:tab w:val="left" w:pos="1080"/>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Договор залога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обладают также другими правами, предусмотренными Федеральным законом «Об обществах с ограниченной ответственностью».</w:t>
      </w:r>
    </w:p>
    <w:p w:rsidR="00073ED0" w:rsidRPr="007C1559" w:rsidRDefault="00073ED0" w:rsidP="00073ED0">
      <w:pPr>
        <w:pStyle w:val="HTML"/>
        <w:numPr>
          <w:ilvl w:val="2"/>
          <w:numId w:val="10"/>
        </w:numPr>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 решению Общего собрания участников Общества, принятому всеми участниками Общества единогласно, участнику (участникам) Общества могут быть предоставлены дополнительные права.</w:t>
      </w:r>
    </w:p>
    <w:p w:rsidR="00073ED0" w:rsidRPr="007C1559" w:rsidRDefault="00073ED0" w:rsidP="00073ED0">
      <w:pPr>
        <w:pStyle w:val="HTML"/>
        <w:tabs>
          <w:tab w:val="left" w:pos="1260"/>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Дополнительные права, предоставленные определенному участнику Общества, в случае отчуждения его доли или части доли к приобретателю доли или части доли не переходят.</w:t>
      </w:r>
    </w:p>
    <w:p w:rsidR="00073ED0" w:rsidRPr="007C1559" w:rsidRDefault="00073ED0" w:rsidP="00073ED0">
      <w:pPr>
        <w:pStyle w:val="HTML"/>
        <w:numPr>
          <w:ilvl w:val="1"/>
          <w:numId w:val="10"/>
        </w:numPr>
        <w:tabs>
          <w:tab w:val="left" w:pos="1080"/>
        </w:tabs>
        <w:ind w:firstLine="14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обязаны:</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Оплачивать доли в уставном капитале общества в порядке, в размерах, в составе и в сроки, которые предусмотрены настоящим Уставом и Федеральным законом «Об обществах с ограниченной ответственностью».</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Не разглашать конфиденциальную информацию о деятельности Общества.</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Информировать своевременно Общество об изменении сведений о своем имени или наименовании, месте жительства или месте нахождения, а также сведений о принадлежащих ему долях в уставном капитале Общества.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несут и другие обязанности, предусмотренные Федеральным законом  «Об обществах с ограниченной ответственностью».</w:t>
      </w:r>
    </w:p>
    <w:p w:rsidR="00073ED0" w:rsidRPr="007C1559"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 решению Общего собрания участников Общества, принятому всеми участниками Общества единогласно, на всех участников Общества могут быть возложены дополнительные обязанности.</w:t>
      </w:r>
    </w:p>
    <w:p w:rsidR="00073ED0" w:rsidRDefault="00073ED0" w:rsidP="00073ED0">
      <w:pPr>
        <w:pStyle w:val="HTML"/>
        <w:numPr>
          <w:ilvl w:val="2"/>
          <w:numId w:val="10"/>
        </w:numPr>
        <w:tabs>
          <w:tab w:val="left" w:pos="1080"/>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lastRenderedPageBreak/>
        <w:t>По решению Общего собрания участников Общества, принятому большинством не менее 2/3 голосов от общего числа голосов участников Общества, на конкретного участника Общества могут быть возложены дополнительные обязанности при условии, если этот участник голосовал за принятие такого решения или дал письменное согласие.</w:t>
      </w:r>
    </w:p>
    <w:p w:rsidR="00073ED0" w:rsidRPr="007C1559" w:rsidRDefault="00073ED0" w:rsidP="00073ED0">
      <w:pPr>
        <w:pStyle w:val="HTML"/>
        <w:tabs>
          <w:tab w:val="left" w:pos="1080"/>
        </w:tabs>
        <w:ind w:left="567"/>
        <w:jc w:val="both"/>
        <w:rPr>
          <w:rFonts w:ascii="Times New Roman" w:hAnsi="Times New Roman" w:cs="Times New Roman"/>
          <w:color w:val="000000"/>
          <w:sz w:val="24"/>
          <w:szCs w:val="24"/>
        </w:rPr>
      </w:pP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Выход участника Общества из Общества</w:t>
      </w:r>
    </w:p>
    <w:p w:rsidR="00073ED0"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 Общества вправе выйти из Общества путем отчуждения доли Обществу независимо от согласия других его участников или Общества.</w:t>
      </w:r>
    </w:p>
    <w:p w:rsidR="00073ED0"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обязано выплатить участнику Общества, подавшему заявление о выходе из Общества, действительную стоимость его доли в уставном капитале Общества, определяемую на основании данных бухгалтерской отчетности Общества за последний отчетный период, предшествующий дню подачи заявления о выходе из Общества, или с согласия этого участника Общества выдать ему в натуре имущество такой же стоимости, либо в случае неполной оплаты им доли в уставном капитале, Общества действительную стоимость оплаченной части доли в течение трех месяцев со дня получения Обществом заявления участника Общества о выходе из Общества.</w:t>
      </w:r>
    </w:p>
    <w:p w:rsidR="00073ED0"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Выход участника Общества из Общества не освобождает его от обязанности перед Обществом по внесению вклада в имущество Общества, возникшей до подачи заявления о выходе из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Выход участников Общества из Общества, в результате которого в Обществе не остается ни одного участника, а также выход единственного участника Общества из Общества не допускается.</w:t>
      </w:r>
    </w:p>
    <w:p w:rsidR="00073ED0" w:rsidRPr="007C1559" w:rsidRDefault="00073ED0" w:rsidP="00073ED0">
      <w:pPr>
        <w:pStyle w:val="HTML"/>
        <w:jc w:val="both"/>
        <w:rPr>
          <w:rFonts w:ascii="Times New Roman" w:hAnsi="Times New Roman" w:cs="Times New Roman"/>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Переход доли участника Общества в уставном капитале Общества к другим участникам Общества и третьим лицам</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Переход доли или части доли в уставном капитале Общества к одному или нескольким участникам данного Общества либо к третьим лицам осуществляется на основании сделки, в порядке правопреемства или на ином законном основании.</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Согласие других участников </w:t>
      </w:r>
      <w:r w:rsidRPr="00BA2D4F">
        <w:rPr>
          <w:rFonts w:ascii="Times New Roman" w:hAnsi="Times New Roman" w:cs="Times New Roman"/>
          <w:color w:val="000000"/>
          <w:sz w:val="24"/>
          <w:szCs w:val="24"/>
        </w:rPr>
        <w:t xml:space="preserve">Общества </w:t>
      </w:r>
      <w:r>
        <w:rPr>
          <w:rFonts w:ascii="Times New Roman" w:hAnsi="Times New Roman" w:cs="Times New Roman"/>
          <w:sz w:val="24"/>
          <w:szCs w:val="24"/>
        </w:rPr>
        <w:t xml:space="preserve">или </w:t>
      </w:r>
      <w:r w:rsidRPr="00BA2D4F">
        <w:rPr>
          <w:rFonts w:ascii="Times New Roman" w:hAnsi="Times New Roman" w:cs="Times New Roman"/>
          <w:color w:val="000000"/>
          <w:sz w:val="24"/>
          <w:szCs w:val="24"/>
        </w:rPr>
        <w:t>Общества на совершение такой сделки не требуется.</w:t>
      </w:r>
      <w:r w:rsidRPr="007C1559">
        <w:rPr>
          <w:rFonts w:ascii="Times New Roman" w:hAnsi="Times New Roman" w:cs="Times New Roman"/>
          <w:color w:val="000000"/>
          <w:sz w:val="24"/>
          <w:szCs w:val="24"/>
        </w:rPr>
        <w:t xml:space="preserve">  </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Доля участника Общества может быть отчуждена до полной ее оплаты только в части, в которой она оплачена.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Участники Общества пользуются преимущественным правом покупки доли или части доли участника Общества по цене предложения третьему лицу пропорционально размерам своих долей.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Общество пользуется преимущественным правом покупки доли или части доли, принадлежащей участнику Общества, по цене предложения третьему лицу, если другие участники Общества не использовали свое преимущественное право покупки доли или части доли участника Общества.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Участники Общества и Общество могут воспользоваться преимущественным правом покупки не всей доли или не всей части доли в уставном капитале Общества, предлагаемых для продажи. При этом оставшаяся доля или часть доли может быть продана третьему лицу после частичной реализации указанного права Обществом или его участниками по цене и на условиях, которые были сообщены Обществу и его участникам.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Уступка указанных преимущественных прав покупки доли или части доли в уставном капитале Общества не допускается.</w:t>
      </w:r>
    </w:p>
    <w:p w:rsidR="00073ED0" w:rsidRPr="007C1559" w:rsidRDefault="00073ED0" w:rsidP="00073ED0">
      <w:pPr>
        <w:numPr>
          <w:ilvl w:val="1"/>
          <w:numId w:val="10"/>
        </w:numPr>
        <w:tabs>
          <w:tab w:val="clear" w:pos="420"/>
          <w:tab w:val="left" w:pos="1077"/>
        </w:tabs>
        <w:suppressAutoHyphens/>
        <w:ind w:left="0" w:firstLine="567"/>
        <w:jc w:val="both"/>
        <w:rPr>
          <w:color w:val="000000"/>
          <w:sz w:val="24"/>
          <w:szCs w:val="24"/>
        </w:rPr>
      </w:pPr>
      <w:r w:rsidRPr="007C1559">
        <w:rPr>
          <w:color w:val="000000"/>
          <w:sz w:val="24"/>
          <w:szCs w:val="24"/>
        </w:rPr>
        <w:t xml:space="preserve">Участник Общества, намеренный продать свою долю или часть доли в уставном капитале Общества третьему лицу, обязан известить в письменной форме об этом остальных участников Общества и само Общество путем направления через Общество за свой счет оферты, адресованной этим лицам и содержащей указание цены и других условий продажи. </w:t>
      </w:r>
      <w:r w:rsidRPr="007C1559">
        <w:rPr>
          <w:sz w:val="24"/>
          <w:szCs w:val="24"/>
        </w:rPr>
        <w:t xml:space="preserve">Оферта о продаже доли или части доли в уставном капитале Общества считается полученной всеми </w:t>
      </w:r>
      <w:r w:rsidRPr="007C1559">
        <w:rPr>
          <w:sz w:val="24"/>
          <w:szCs w:val="24"/>
        </w:rPr>
        <w:lastRenderedPageBreak/>
        <w:t>участниками Общества в момент ее получения Обществом. Оферта считается неполученной, если в срок не позднее дня ее получения Обществом участнику Общества поступило извещение о ее отзыве. Отзыв оферты о продаже доли или части доли после ее получения Обществом допускается только с согласия всех участников Общества.</w:t>
      </w:r>
      <w:r w:rsidRPr="007C1559">
        <w:rPr>
          <w:color w:val="000000"/>
          <w:sz w:val="24"/>
          <w:szCs w:val="24"/>
        </w:rPr>
        <w:t xml:space="preserve"> Участники Общества и Общество вправе воспользоваться преимущественным правом покупки доли или части доли в уставном капитале Общества в течение тридцати дней с даты получения оферты Обществом.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При отказе отдельных участников Общества от использования преимущественного права покупки доли или части доли в уставном капитале Общества либо использовании ими преимущественного права покупки не всей предлагаемой для продажи доли или не всей предлагаемой для продажи части доли другие участники Общества могут реализовать преимущественное право покупки доли или части доли в уставном капитале Общества в соответствующей части пропорционально размерам своих долей в пределах оставшейся части срока реализации ими преимущественного права покупки доли или части доли.</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Преимущественное право покупки доли или части доли в уставном капитале Общества у участника и у Общества прекращается в день:</w:t>
      </w:r>
    </w:p>
    <w:p w:rsidR="00073ED0" w:rsidRPr="007C1559" w:rsidRDefault="00073ED0" w:rsidP="00073ED0">
      <w:pPr>
        <w:pStyle w:val="HTML"/>
        <w:numPr>
          <w:ilvl w:val="0"/>
          <w:numId w:val="11"/>
        </w:numPr>
        <w:ind w:left="0" w:firstLine="92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представления составленного в письменной форме заявления об отказе от использования данного преимущественного права;</w:t>
      </w:r>
    </w:p>
    <w:p w:rsidR="00073ED0" w:rsidRPr="007C1559" w:rsidRDefault="00073ED0" w:rsidP="00073ED0">
      <w:pPr>
        <w:pStyle w:val="HTML"/>
        <w:numPr>
          <w:ilvl w:val="0"/>
          <w:numId w:val="11"/>
        </w:numPr>
        <w:tabs>
          <w:tab w:val="left" w:pos="851"/>
        </w:tabs>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истечения срока использования данного преимущественного права.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Заявления участников Общества об отказе от использования преимущественного права покупки доли или части доли должны поступить в Общество до истечения срока осуществления указанного преимущественного права. Заявление Общества об отказе от использования преимущественного права покупки доли или части доли в уставном капитале Общества представляется в срок, установленный абзацем 2 пункта 6.5 настоящего Устава, участнику Общества, направившему оферту о продаже доли или части доли, единоличным исполнительным органом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 случае, если в течение тридцати дней с даты получения оферты Обществом участники Общества или Общество не воспользуются преимущественным правом покупки доли или части доли в уставном капитале Общества, предлагаемых для продажи, либо отказа отдельных участников Общества и Общества от преимущественного права покупки доли или части доли в уставном капитале Общества, оставшиеся доля или часть доли могут быть проданы третьему лицу по цене, которая не ниже установленной в оферте для Общества и его участников цены, и на условиях, которые были сообщены Обществу и его участникам.</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Доли в уставном капитале Общества переходят к наследникам граждан и к правопреемникам юридических лиц, являвшихся участниками Общества, только с согласия остальных участников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При продаже доли или части доли в уставном капитале Общества с публичных торгов права и обязанности участника Общества по таким доле или части доли переходят с согласия участников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Сделка, направленная на отчуждение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либо в случаях, не требующих нотариального удостоверения, с момента внесения в единый государственный реестр юридических лиц соответствующих изменений на основании правоустанавливающих документов.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К приобретателю доли или части доли в уставном капитале Общества переходят все права и обязанности участника Общества, возникшие до совершения сделки, направленной на отчуждение указанной доли или части доли в уставном капитале Общества, или до возникновения иного основания ее перехода, за исключением дополнительных прав, предоставленных данному участнику Общества, и обязанностей, возложенных на него.</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Участник Общества, осуществивший отчуждение своей доли или части доли в уставном капитале Общества, несет перед Обществом обязанность по внесению вклада в имущество, </w:t>
      </w:r>
      <w:r w:rsidRPr="007C1559">
        <w:rPr>
          <w:rFonts w:ascii="Times New Roman" w:hAnsi="Times New Roman" w:cs="Times New Roman"/>
          <w:color w:val="000000"/>
          <w:sz w:val="24"/>
          <w:szCs w:val="24"/>
        </w:rPr>
        <w:lastRenderedPageBreak/>
        <w:t>возникшую до совершения сделки, направленной на отчуждение указанных доли или части доли в уставном капитале Общества, солидарно с ее приобретателем.</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При продаже доли или части доли в уставном капитале Общества с нарушением преимущественного права покупки доли или части доли любые участник или участники Общества либо Общество в течение трех месяцев со дня, когда они узнали или должны были узнать о таком нарушении, вправе потребовать в судебном порядке перевода на них прав и обязанностей покупателя.</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 случае отчуждения либо перехода доли или части доли в уставном капитале Общества по иным основаниям к третьим лицам с нарушением порядка получения согласия участников Общества или Общества, а также в случае нарушения запрета на продажу или отчуждение иным образом доли или части доли участник или участники Общества либо Общество вправе потребовать в судебном порядке передачи доли или части доли Обществу в течение трех месяцев со дня, когда они узнали или должны были узнать о таком нарушении.</w:t>
      </w: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Общее собрание участников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Высшим органом Общества является Общее собрание участников Общества. В случае, когда участником Общества является одно лицо, оно принимает на себя функции Общего собрания участников.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Каждый участник Общества имеет на Общем собрании участников Общества число голосов, пропорциональное его доле в уставном капитале Общества, за исключением случаев, предусмотренных Федеральным законом «Об обществах с ограниченной ответственностью». </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К компетенции Общего собрания участников Общества относятся:</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2) изменение Устава Общества, в том числе изменение размера уставного капитала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3)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(управляющему), утверждение такого управляющего и условий договора с ним;</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4) избрание и досрочное прекращение полномочий Ревизионной комиссии (Ревизора)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5) утверждение годовых отчетов и годовых бухгалтерских балансов;</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6) принятие решения о распределении чистой прибыли Общества между участниками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7) утверждение (принятие) документов, регулирующих внутреннюю деятельность Общества (внутренних документов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8) принятие решения о размещении Обществом облигаций и иных эмиссионных ценных бумаг;</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9) назначение аудиторской проверки, утверждение аудитора и определение размера оплаты его услуг;</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10) принятие решений об одобрении крупных сделок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11) принятие решений об одобрении сделок, в совершении которых имеется заинтересованность;</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12) принятие решения о реорганизации или ликвидации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13) назначение ликвидационной комиссии и утверждение ликвидационных балансов;</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14) решение иных вопросов, предусмотренных Федеральным законом  «Об обществах с ограниченной ответственностью».</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Решение по вопросам, указанным в подпункте 2 пункта 7.2 настоящего Устава, принимаются большинством не менее 2/3 голосов от общего числа голосов участников Общества.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Решения по вопросам, указанным в подпункте 12 пункта 7.2 настоящего Устава, принимаются всеми участниками Общества единогласно. Решение о совершении Обществом сделки, в совершении которой имеется заинтересованность, принимается Общим собранием </w:t>
      </w:r>
      <w:r w:rsidRPr="007C1559">
        <w:rPr>
          <w:rFonts w:ascii="Times New Roman" w:hAnsi="Times New Roman" w:cs="Times New Roman"/>
          <w:color w:val="000000"/>
          <w:sz w:val="24"/>
          <w:szCs w:val="24"/>
        </w:rPr>
        <w:lastRenderedPageBreak/>
        <w:t xml:space="preserve">участников Общества большинством голосов от общего числа голосов участников Общества, не заинтересованных в ее совершении.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Остальные решения принимаются большинством голосов от общего числа голосов участников Общества, если необходимость большего числа голосов для принятия таких решений не предусмотрена Федеральным законом «Об обществах с ограниченной ответственностью». </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Решения Общего собрания участников Общества принимаются открытым голосованием.</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Решение Общего собрания участников Общества может быть принято путем проведения заочного голосования (опросным путем) в порядке, предусмотренном Федеральным законом  «Об обществах с ограниченной ответственностью».</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Очередное Общее собрание участников Общества, на котором утверждаются годовые результаты деятельности Общества, должно проводиться не ранее чем через два месяца и не позднее чем через четыре месяца после окончания финансового года.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Внеочередное Общее собрание участников Общества проводится в случае, если проведение такого Общего собрания требуют интересы Общества и его участников.</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Порядок созыва, подготовки и проведения Общего собрания участников Общества в части, не урегулированной Федеральным законом «Об обществах с ограниченной ответственностью» и настоящим Уставом, устанавливается внутренними документами Общества и решением Общего собрания участников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Принятие Общим собранием участников Общества решений и состав участников Общества, присутствовавших при их принятии, подтверждается фактом подписания протокола Общего собрания участников Общества всеми участниками Общества. Нотариального удостоверения подписей участников Общества при проведении Общего собрания участников Общества и принятии ими решений в таком случае не требуется.</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C1559">
        <w:rPr>
          <w:rFonts w:ascii="Times New Roman" w:hAnsi="Times New Roman" w:cs="Times New Roman"/>
          <w:color w:val="000000"/>
          <w:sz w:val="24"/>
          <w:szCs w:val="24"/>
        </w:rPr>
        <w:t>В Обществе, состоящем из одного участника, решения по вопросам, относящимся к компетенции общего собрания участников Общества, принимаются единственным участником Общества единолично и оформляются письменно.</w:t>
      </w: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Единоличный исполнительный орган Общества</w:t>
      </w:r>
    </w:p>
    <w:p w:rsidR="00073ED0" w:rsidRPr="0027768D" w:rsidRDefault="00073ED0" w:rsidP="00073ED0">
      <w:pPr>
        <w:pStyle w:val="HTML"/>
        <w:numPr>
          <w:ilvl w:val="1"/>
          <w:numId w:val="10"/>
        </w:numPr>
        <w:tabs>
          <w:tab w:val="left" w:pos="1077"/>
        </w:tabs>
        <w:ind w:left="0" w:firstLine="567"/>
        <w:jc w:val="both"/>
        <w:rPr>
          <w:rFonts w:ascii="Times New Roman" w:hAnsi="Times New Roman" w:cs="Times New Roman"/>
          <w:color w:val="000000"/>
          <w:spacing w:val="2"/>
          <w:sz w:val="24"/>
          <w:szCs w:val="24"/>
        </w:rPr>
      </w:pPr>
      <w:r w:rsidRPr="007C1559">
        <w:rPr>
          <w:rFonts w:ascii="Times New Roman" w:hAnsi="Times New Roman" w:cs="Times New Roman"/>
          <w:color w:val="000000"/>
          <w:sz w:val="24"/>
          <w:szCs w:val="24"/>
        </w:rPr>
        <w:t xml:space="preserve">Единоличным исполнительным органом Общества является </w:t>
      </w:r>
      <w:r w:rsidRPr="007C1559">
        <w:rPr>
          <w:rFonts w:ascii="Times New Roman" w:hAnsi="Times New Roman" w:cs="Times New Roman"/>
          <w:b/>
          <w:color w:val="000000"/>
          <w:sz w:val="24"/>
          <w:szCs w:val="24"/>
        </w:rPr>
        <w:t>Д</w:t>
      </w:r>
      <w:r w:rsidRPr="007C1559">
        <w:rPr>
          <w:rFonts w:ascii="Times New Roman" w:hAnsi="Times New Roman" w:cs="Times New Roman"/>
          <w:b/>
          <w:color w:val="000000"/>
          <w:spacing w:val="2"/>
          <w:sz w:val="24"/>
          <w:szCs w:val="24"/>
        </w:rPr>
        <w:t>иректор</w:t>
      </w:r>
      <w:r w:rsidRPr="007C1559">
        <w:rPr>
          <w:rFonts w:ascii="Times New Roman" w:hAnsi="Times New Roman" w:cs="Times New Roman"/>
          <w:color w:val="000000"/>
          <w:sz w:val="24"/>
          <w:szCs w:val="24"/>
        </w:rPr>
        <w:t xml:space="preserve"> Общества, который избирается Общи</w:t>
      </w:r>
      <w:r>
        <w:rPr>
          <w:rFonts w:ascii="Times New Roman" w:hAnsi="Times New Roman" w:cs="Times New Roman"/>
          <w:color w:val="000000"/>
          <w:sz w:val="24"/>
          <w:szCs w:val="24"/>
        </w:rPr>
        <w:t>м собранием участников Общества</w:t>
      </w:r>
      <w:r w:rsidRPr="0027768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сроком на </w:t>
      </w:r>
      <w:r w:rsidRPr="00073ED0">
        <w:rPr>
          <w:rFonts w:ascii="Times New Roman" w:hAnsi="Times New Roman" w:cs="Times New Roman"/>
          <w:b/>
          <w:color w:val="000000"/>
          <w:sz w:val="24"/>
          <w:szCs w:val="24"/>
        </w:rPr>
        <w:t>5</w:t>
      </w:r>
      <w:r>
        <w:rPr>
          <w:rFonts w:ascii="Times New Roman" w:hAnsi="Times New Roman" w:cs="Times New Roman"/>
          <w:b/>
          <w:color w:val="000000"/>
          <w:sz w:val="24"/>
          <w:szCs w:val="24"/>
        </w:rPr>
        <w:t xml:space="preserve"> (пять) лет</w:t>
      </w:r>
      <w:r>
        <w:rPr>
          <w:rFonts w:ascii="Times New Roman" w:hAnsi="Times New Roman" w:cs="Times New Roman"/>
          <w:color w:val="000000"/>
          <w:sz w:val="24"/>
          <w:szCs w:val="24"/>
        </w:rPr>
        <w:t>.</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pacing w:val="2"/>
          <w:sz w:val="24"/>
          <w:szCs w:val="24"/>
        </w:rPr>
        <w:t>Директор</w:t>
      </w:r>
      <w:r w:rsidRPr="007C1559">
        <w:rPr>
          <w:rFonts w:ascii="Times New Roman" w:hAnsi="Times New Roman" w:cs="Times New Roman"/>
          <w:color w:val="000000"/>
          <w:sz w:val="24"/>
          <w:szCs w:val="24"/>
        </w:rPr>
        <w:t xml:space="preserve">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1) без доверенности действует от имени Общества, представляет его интересы и совершает сделки;</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2) выдает доверенности на право представительства от имени Общества, в том числе доверенности с правом передоверия;</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3)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4) осуществляет иные полномочия, не отнесенные Федеральным законом  «Об обществах с ограниченной ответственностью» или настоящим Уставом к компетенции Общего собрания участников Общества;</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5) обеспечивает соответствие сведений об участниках Общества и о принадлежащих им долях или частях долей в уставном капитале Общества, о долях или частях долей, принадлежащих Обществу, сведениям, содержащимся в едином государственном реестре юридических лиц, и нотариально удостоверенным сделкам по переходу долей в уставном капитале Общества, о которых стало известно Обществу.</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вправе передать по договору осуществление полномочий своего единоличного исполнительного органа управляющему.</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Единоличный исполнительный орган Общества, а равно управляющий при осуществлении ими прав и исполнении обязанностей должны действовать в интересах Общества добросовестно и разумно.</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Единоличный исполнительный орган Общества, а равно управляющий несут ответственность перед Обществом за убытки, причиненные Обществу их виновными </w:t>
      </w:r>
      <w:r w:rsidRPr="007C1559">
        <w:rPr>
          <w:rFonts w:ascii="Times New Roman" w:hAnsi="Times New Roman" w:cs="Times New Roman"/>
          <w:color w:val="000000"/>
          <w:sz w:val="24"/>
          <w:szCs w:val="24"/>
        </w:rPr>
        <w:lastRenderedPageBreak/>
        <w:t>действиями (бездействием), если иные основания и размер ответственности не установлены федеральными законами.</w:t>
      </w:r>
    </w:p>
    <w:p w:rsidR="00073ED0"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С иском о возмещении убытков, причиненных Обществу единоличным исполнительным органом общества или управляющим, вправе обратиться в суд Общество или его участник.</w:t>
      </w:r>
    </w:p>
    <w:p w:rsidR="00073ED0" w:rsidRPr="00073ED0" w:rsidRDefault="00073ED0" w:rsidP="00073ED0">
      <w:pPr>
        <w:pStyle w:val="1"/>
        <w:keepLines w:val="0"/>
        <w:widowControl w:val="0"/>
        <w:numPr>
          <w:ilvl w:val="0"/>
          <w:numId w:val="10"/>
        </w:numPr>
        <w:tabs>
          <w:tab w:val="clear" w:pos="420"/>
        </w:tabs>
        <w:autoSpaceDN w:val="0"/>
        <w:adjustRightInd w:val="0"/>
        <w:spacing w:before="240" w:after="60"/>
        <w:ind w:left="0" w:firstLine="0"/>
        <w:jc w:val="center"/>
        <w:rPr>
          <w:rFonts w:ascii="Times New Roman" w:hAnsi="Times New Roman" w:cs="Times New Roman"/>
          <w:caps/>
          <w:color w:val="auto"/>
          <w:sz w:val="24"/>
          <w:szCs w:val="24"/>
        </w:rPr>
      </w:pPr>
      <w:bookmarkStart w:id="1" w:name="_Toc243918582"/>
      <w:r w:rsidRPr="00073ED0">
        <w:rPr>
          <w:rFonts w:ascii="Times New Roman" w:hAnsi="Times New Roman" w:cs="Times New Roman"/>
          <w:caps/>
          <w:color w:val="auto"/>
          <w:sz w:val="24"/>
          <w:szCs w:val="24"/>
        </w:rPr>
        <w:t>крупная сделка</w:t>
      </w:r>
      <w:bookmarkEnd w:id="1"/>
    </w:p>
    <w:p w:rsidR="00073ED0" w:rsidRDefault="00073ED0" w:rsidP="00073ED0">
      <w:pPr>
        <w:pStyle w:val="a9"/>
        <w:widowControl w:val="0"/>
        <w:numPr>
          <w:ilvl w:val="1"/>
          <w:numId w:val="10"/>
        </w:numPr>
        <w:tabs>
          <w:tab w:val="clear" w:pos="420"/>
        </w:tabs>
        <w:autoSpaceDN w:val="0"/>
        <w:adjustRightInd w:val="0"/>
        <w:ind w:left="0" w:firstLine="567"/>
      </w:pPr>
      <w:r>
        <w:t>Крупной сделкой является сделка (в том числе заем, кредит, залог, поручительство) или несколько взаимосвязанных сделок, связанных с приобретением, отчуждением или возможностью отчуждения Обществом прямо либо косвенно имущества, стоимость которого составляет двадцать пять и более процентов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 сделки. Крупными сделками не признаются сделки, совершаемые в процессе обычной хозяйственной деятельности Общества.</w:t>
      </w:r>
    </w:p>
    <w:p w:rsidR="00073ED0" w:rsidRDefault="00073ED0" w:rsidP="00073ED0">
      <w:pPr>
        <w:pStyle w:val="a9"/>
        <w:widowControl w:val="0"/>
        <w:numPr>
          <w:ilvl w:val="1"/>
          <w:numId w:val="10"/>
        </w:numPr>
        <w:tabs>
          <w:tab w:val="clear" w:pos="420"/>
        </w:tabs>
        <w:autoSpaceDN w:val="0"/>
        <w:adjustRightInd w:val="0"/>
        <w:ind w:left="0" w:firstLine="425"/>
      </w:pPr>
      <w:r>
        <w:t>Крупная сделка требует одобрения Общего собрания участников. Решение принимается двумя третями голосов.</w:t>
      </w:r>
    </w:p>
    <w:p w:rsidR="00073ED0" w:rsidRDefault="00073ED0" w:rsidP="00073ED0">
      <w:pPr>
        <w:pStyle w:val="a9"/>
        <w:widowControl w:val="0"/>
        <w:numPr>
          <w:ilvl w:val="1"/>
          <w:numId w:val="10"/>
        </w:numPr>
        <w:tabs>
          <w:tab w:val="clear" w:pos="420"/>
        </w:tabs>
        <w:autoSpaceDN w:val="0"/>
        <w:adjustRightInd w:val="0"/>
        <w:ind w:left="0" w:firstLine="425"/>
      </w:pPr>
      <w:r>
        <w:t>В случае принятия общим собранием участников Общества решения о совершении крупной сделки, Общество обязано приобрести по требованию участника Общества, голосовавшего против принятия такого решения или не принимавшего участия в голосовании, долю в уставном капитале Общества, принадлежащую этому участнику. Данное требование может быть предъявлено участником Общества в течение сорока пяти дней со дня, когда участник Общества узнал или должен был узнать о принятом решении. В случае если участник Общества принимал участие в общем собрании участников Общества, принявшем такое решение, подобное требование может быть предъявлено в течение сорока пяти дней со дня его принятия.</w:t>
      </w:r>
    </w:p>
    <w:p w:rsidR="00073ED0" w:rsidRDefault="00073ED0" w:rsidP="00073ED0">
      <w:pPr>
        <w:pStyle w:val="a9"/>
        <w:widowControl w:val="0"/>
        <w:numPr>
          <w:ilvl w:val="1"/>
          <w:numId w:val="10"/>
        </w:numPr>
        <w:tabs>
          <w:tab w:val="clear" w:pos="420"/>
        </w:tabs>
        <w:autoSpaceDN w:val="0"/>
        <w:adjustRightInd w:val="0"/>
        <w:ind w:left="0" w:firstLine="425"/>
      </w:pPr>
      <w:r>
        <w:t>Положения настоящей статьи о порядке одобрения крупных сделок не применяются к:</w:t>
      </w:r>
      <w:bookmarkStart w:id="2" w:name="p869"/>
      <w:bookmarkEnd w:id="2"/>
    </w:p>
    <w:p w:rsidR="00073ED0" w:rsidRDefault="00073ED0" w:rsidP="00073ED0">
      <w:pPr>
        <w:pStyle w:val="af0"/>
        <w:numPr>
          <w:ilvl w:val="2"/>
          <w:numId w:val="10"/>
        </w:numPr>
        <w:tabs>
          <w:tab w:val="clear" w:pos="731"/>
        </w:tabs>
        <w:suppressAutoHyphens w:val="0"/>
        <w:autoSpaceDN w:val="0"/>
        <w:adjustRightInd w:val="0"/>
        <w:ind w:left="0" w:firstLine="426"/>
        <w:jc w:val="both"/>
      </w:pPr>
      <w:r>
        <w:t>обществам, состоящим из одного участника, который одновременно осуществляет функции единоличного исполнительного органа данного общества;</w:t>
      </w:r>
      <w:bookmarkStart w:id="3" w:name="p870"/>
      <w:bookmarkEnd w:id="3"/>
    </w:p>
    <w:p w:rsidR="00073ED0" w:rsidRPr="00DD5E05" w:rsidRDefault="00073ED0" w:rsidP="00073ED0">
      <w:pPr>
        <w:pStyle w:val="af0"/>
        <w:numPr>
          <w:ilvl w:val="2"/>
          <w:numId w:val="10"/>
        </w:numPr>
        <w:tabs>
          <w:tab w:val="clear" w:pos="731"/>
        </w:tabs>
        <w:suppressAutoHyphens w:val="0"/>
        <w:autoSpaceDN w:val="0"/>
        <w:adjustRightInd w:val="0"/>
        <w:ind w:left="0" w:firstLine="425"/>
        <w:jc w:val="both"/>
        <w:rPr>
          <w:rFonts w:cs="Times New Roman"/>
          <w:szCs w:val="24"/>
        </w:rPr>
      </w:pPr>
      <w:r w:rsidRPr="007136AD">
        <w:rPr>
          <w:rFonts w:cs="Times New Roman"/>
          <w:szCs w:val="24"/>
        </w:rPr>
        <w:t xml:space="preserve">отношениям, возникающим при переходе к обществу доли или части доли в его уставном </w:t>
      </w:r>
      <w:r w:rsidRPr="00DD5E05">
        <w:rPr>
          <w:rFonts w:cs="Times New Roman"/>
          <w:szCs w:val="24"/>
        </w:rPr>
        <w:t>капитале в случаях, предусмотренных настоящим Федеральным законом;</w:t>
      </w:r>
      <w:bookmarkStart w:id="4" w:name="p871"/>
      <w:bookmarkEnd w:id="4"/>
    </w:p>
    <w:p w:rsidR="00073ED0" w:rsidRPr="00DD5E05" w:rsidRDefault="00073ED0" w:rsidP="00073ED0">
      <w:pPr>
        <w:pStyle w:val="HTML"/>
        <w:jc w:val="both"/>
        <w:rPr>
          <w:rFonts w:ascii="Times New Roman" w:hAnsi="Times New Roman" w:cs="Times New Roman"/>
          <w:sz w:val="24"/>
          <w:szCs w:val="24"/>
        </w:rPr>
      </w:pPr>
      <w:r w:rsidRPr="00DD5E05">
        <w:rPr>
          <w:rFonts w:ascii="Times New Roman" w:hAnsi="Times New Roman" w:cs="Times New Roman"/>
          <w:sz w:val="24"/>
          <w:szCs w:val="24"/>
        </w:rPr>
        <w:t>отношениям, возникающим при переходе прав на имущество в процессе реорганизации общества, в том числе договорам о слиянии и договорам о присоединении.</w:t>
      </w:r>
    </w:p>
    <w:p w:rsidR="00073ED0" w:rsidRPr="00DD5E05" w:rsidRDefault="00073ED0" w:rsidP="00073ED0">
      <w:pPr>
        <w:pStyle w:val="HTML"/>
        <w:tabs>
          <w:tab w:val="left" w:pos="1077"/>
        </w:tabs>
        <w:ind w:left="420"/>
        <w:jc w:val="both"/>
        <w:rPr>
          <w:rFonts w:ascii="Times New Roman" w:hAnsi="Times New Roman" w:cs="Times New Roman"/>
          <w:sz w:val="24"/>
          <w:szCs w:val="24"/>
        </w:rPr>
      </w:pPr>
    </w:p>
    <w:p w:rsidR="00073ED0" w:rsidRPr="00DD5E05" w:rsidRDefault="00073ED0" w:rsidP="00073ED0">
      <w:pPr>
        <w:pStyle w:val="1"/>
        <w:keepLines w:val="0"/>
        <w:widowControl w:val="0"/>
        <w:numPr>
          <w:ilvl w:val="0"/>
          <w:numId w:val="10"/>
        </w:numPr>
        <w:tabs>
          <w:tab w:val="clear" w:pos="420"/>
        </w:tabs>
        <w:autoSpaceDN w:val="0"/>
        <w:adjustRightInd w:val="0"/>
        <w:spacing w:before="240" w:after="60"/>
        <w:ind w:left="0" w:firstLine="0"/>
        <w:jc w:val="center"/>
        <w:rPr>
          <w:rFonts w:ascii="Times New Roman" w:hAnsi="Times New Roman" w:cs="Times New Roman"/>
          <w:caps/>
          <w:color w:val="auto"/>
          <w:sz w:val="24"/>
          <w:szCs w:val="24"/>
          <w:lang w:val="en-US"/>
        </w:rPr>
      </w:pPr>
      <w:bookmarkStart w:id="5" w:name="_Toc243918583"/>
      <w:r w:rsidRPr="00DD5E05">
        <w:rPr>
          <w:rFonts w:ascii="Times New Roman" w:hAnsi="Times New Roman" w:cs="Times New Roman"/>
          <w:caps/>
          <w:color w:val="auto"/>
          <w:sz w:val="24"/>
          <w:szCs w:val="24"/>
          <w:lang w:val="en-US"/>
        </w:rPr>
        <w:t>Заинтересованность в совершении сделки</w:t>
      </w:r>
      <w:bookmarkEnd w:id="5"/>
    </w:p>
    <w:p w:rsidR="00073ED0" w:rsidRDefault="00073ED0" w:rsidP="00073ED0">
      <w:pPr>
        <w:pStyle w:val="a9"/>
        <w:widowControl w:val="0"/>
        <w:numPr>
          <w:ilvl w:val="1"/>
          <w:numId w:val="10"/>
        </w:numPr>
        <w:tabs>
          <w:tab w:val="clear" w:pos="420"/>
        </w:tabs>
        <w:autoSpaceDN w:val="0"/>
        <w:adjustRightInd w:val="0"/>
        <w:ind w:left="0" w:firstLine="425"/>
      </w:pPr>
      <w:r w:rsidRPr="00DD5E05">
        <w:t xml:space="preserve">Сделки, в совершении которых имеется заинтересованность Исполнительного органа или участника Общества, имеющего совместно с его аффилированными лицами двадцать и более процентов голосов от общего числа голосов участников, не могут совершаться Обществом без согласия общего собрания участников. Указанные лица признаются заинтересованными </w:t>
      </w:r>
      <w:r>
        <w:t>в совершении Обществом сделки в случаях, если они, их супруги, родители, дети, полнородные и неполнородные братья и сестры, усыновители и усыновленные и (или) их аффилированные лица:</w:t>
      </w:r>
    </w:p>
    <w:p w:rsidR="00073ED0" w:rsidRDefault="00073ED0" w:rsidP="00073ED0">
      <w:pPr>
        <w:pStyle w:val="af0"/>
        <w:numPr>
          <w:ilvl w:val="2"/>
          <w:numId w:val="10"/>
        </w:numPr>
        <w:tabs>
          <w:tab w:val="clear" w:pos="731"/>
        </w:tabs>
        <w:suppressAutoHyphens w:val="0"/>
        <w:autoSpaceDN w:val="0"/>
        <w:adjustRightInd w:val="0"/>
        <w:ind w:left="0" w:firstLine="425"/>
        <w:jc w:val="both"/>
      </w:pPr>
      <w:r>
        <w:t>являются стороной сделки или выступают в интересах третьих лиц в их отношениях с Обществом;</w:t>
      </w:r>
    </w:p>
    <w:p w:rsidR="00073ED0" w:rsidRDefault="00073ED0" w:rsidP="00073ED0">
      <w:pPr>
        <w:pStyle w:val="af0"/>
        <w:numPr>
          <w:ilvl w:val="2"/>
          <w:numId w:val="10"/>
        </w:numPr>
        <w:tabs>
          <w:tab w:val="clear" w:pos="731"/>
        </w:tabs>
        <w:suppressAutoHyphens w:val="0"/>
        <w:autoSpaceDN w:val="0"/>
        <w:adjustRightInd w:val="0"/>
        <w:ind w:left="0" w:firstLine="425"/>
        <w:jc w:val="both"/>
      </w:pPr>
      <w:r>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073ED0" w:rsidRDefault="00073ED0" w:rsidP="00073ED0">
      <w:pPr>
        <w:pStyle w:val="af0"/>
        <w:numPr>
          <w:ilvl w:val="2"/>
          <w:numId w:val="10"/>
        </w:numPr>
        <w:tabs>
          <w:tab w:val="clear" w:pos="731"/>
        </w:tabs>
        <w:suppressAutoHyphens w:val="0"/>
        <w:autoSpaceDN w:val="0"/>
        <w:adjustRightInd w:val="0"/>
        <w:ind w:left="0" w:firstLine="425"/>
        <w:jc w:val="both"/>
      </w:pPr>
      <w:r>
        <w:t xml:space="preserve">занимают должности в органах управления юридического лица являющегося </w:t>
      </w:r>
      <w:r>
        <w:lastRenderedPageBreak/>
        <w:t>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073ED0" w:rsidRDefault="00073ED0" w:rsidP="00073ED0">
      <w:pPr>
        <w:pStyle w:val="a9"/>
        <w:widowControl w:val="0"/>
        <w:numPr>
          <w:ilvl w:val="1"/>
          <w:numId w:val="10"/>
        </w:numPr>
        <w:tabs>
          <w:tab w:val="clear" w:pos="420"/>
        </w:tabs>
        <w:autoSpaceDN w:val="0"/>
        <w:adjustRightInd w:val="0"/>
        <w:ind w:left="0" w:firstLine="425"/>
      </w:pPr>
      <w:r>
        <w:t>Лица, указанные в пункте 10.1 настоящей статьи, должны доводить до сведения общего собрания участников Общества информацию:</w:t>
      </w:r>
    </w:p>
    <w:p w:rsidR="00073ED0" w:rsidRDefault="00073ED0" w:rsidP="00073ED0">
      <w:pPr>
        <w:pStyle w:val="af0"/>
        <w:numPr>
          <w:ilvl w:val="2"/>
          <w:numId w:val="10"/>
        </w:numPr>
        <w:tabs>
          <w:tab w:val="clear" w:pos="731"/>
        </w:tabs>
        <w:suppressAutoHyphens w:val="0"/>
        <w:autoSpaceDN w:val="0"/>
        <w:adjustRightInd w:val="0"/>
        <w:ind w:left="0" w:firstLine="425"/>
        <w:jc w:val="both"/>
      </w:pPr>
      <w:r>
        <w:t>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двадцатью и более процентами акций (долей, паев);</w:t>
      </w:r>
    </w:p>
    <w:p w:rsidR="00073ED0" w:rsidRDefault="00073ED0" w:rsidP="00073ED0">
      <w:pPr>
        <w:pStyle w:val="af0"/>
        <w:numPr>
          <w:ilvl w:val="2"/>
          <w:numId w:val="10"/>
        </w:numPr>
        <w:tabs>
          <w:tab w:val="clear" w:pos="731"/>
        </w:tabs>
        <w:suppressAutoHyphens w:val="0"/>
        <w:autoSpaceDN w:val="0"/>
        <w:adjustRightInd w:val="0"/>
        <w:ind w:left="0" w:firstLine="425"/>
        <w:jc w:val="both"/>
      </w:pPr>
      <w:r>
        <w:t>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073ED0" w:rsidRDefault="00073ED0" w:rsidP="00073ED0">
      <w:pPr>
        <w:pStyle w:val="af0"/>
        <w:numPr>
          <w:ilvl w:val="2"/>
          <w:numId w:val="10"/>
        </w:numPr>
        <w:tabs>
          <w:tab w:val="clear" w:pos="731"/>
        </w:tabs>
        <w:suppressAutoHyphens w:val="0"/>
        <w:autoSpaceDN w:val="0"/>
        <w:adjustRightInd w:val="0"/>
        <w:ind w:left="0" w:firstLine="425"/>
        <w:jc w:val="both"/>
      </w:pPr>
      <w:r>
        <w:t>об известных им совершаемых или предполагаемых сделках, в совершении которых они могут быть признаны заинтересованными.</w:t>
      </w:r>
    </w:p>
    <w:p w:rsidR="00073ED0" w:rsidRDefault="00073ED0" w:rsidP="00073ED0">
      <w:pPr>
        <w:pStyle w:val="a9"/>
        <w:widowControl w:val="0"/>
        <w:numPr>
          <w:ilvl w:val="1"/>
          <w:numId w:val="10"/>
        </w:numPr>
        <w:tabs>
          <w:tab w:val="clear" w:pos="420"/>
        </w:tabs>
        <w:autoSpaceDN w:val="0"/>
        <w:adjustRightInd w:val="0"/>
        <w:ind w:left="0" w:firstLine="425"/>
      </w:pPr>
      <w:r>
        <w:t>Решение о совершении Обществом сделки, в совершении которой имеется заинтересованность, принимается общим собранием участников Общества большинством голосов от общего числа голосов участников Общества, не заинтересованных в ее совершении.</w:t>
      </w:r>
    </w:p>
    <w:p w:rsidR="00073ED0" w:rsidRDefault="00073ED0" w:rsidP="00073ED0">
      <w:pPr>
        <w:pStyle w:val="a9"/>
        <w:widowControl w:val="0"/>
        <w:numPr>
          <w:ilvl w:val="1"/>
          <w:numId w:val="10"/>
        </w:numPr>
        <w:tabs>
          <w:tab w:val="clear" w:pos="420"/>
        </w:tabs>
        <w:autoSpaceDN w:val="0"/>
        <w:adjustRightInd w:val="0"/>
        <w:ind w:left="0" w:firstLine="425"/>
      </w:pPr>
      <w:r>
        <w:t>Сделка, в совершении которой имеется заинтересованность, не требует одобрения общим собранием участников Общества в случае, если условия такой сделки существенно не отличаются от условий аналогичных сделок (в том числе займа, кредита, залога, поручительства), совершенных между Обществом и заинтересованным лицом в процессе осуществления обычной хозяйственной деятельности Общества, имевшей место до момента, когда заинтересованное лицо было признано таковым. Указанное исключение распространяется только на сделки, в совершении которых имеется заинтересованность и которые были совершены с момента, когда заинтересованное лицо было признано таковым, до момента проведения следующего очередного общего собрания участников Общества.</w:t>
      </w:r>
    </w:p>
    <w:p w:rsidR="00073ED0" w:rsidRDefault="00073ED0" w:rsidP="00073ED0">
      <w:pPr>
        <w:pStyle w:val="a9"/>
        <w:widowControl w:val="0"/>
        <w:numPr>
          <w:ilvl w:val="1"/>
          <w:numId w:val="10"/>
        </w:numPr>
        <w:tabs>
          <w:tab w:val="clear" w:pos="420"/>
        </w:tabs>
        <w:autoSpaceDN w:val="0"/>
        <w:adjustRightInd w:val="0"/>
        <w:ind w:left="0" w:firstLine="425"/>
      </w:pPr>
      <w:r>
        <w:t>Сделка, в совершении которой имеется заинтересованность и которая совершена с нарушением требований, предусмотренных настоящей статьей, может быть признана недействительной по иску Общества или его участника.</w:t>
      </w:r>
    </w:p>
    <w:p w:rsidR="00073ED0" w:rsidRDefault="00073ED0" w:rsidP="00073ED0">
      <w:pPr>
        <w:pStyle w:val="a9"/>
        <w:widowControl w:val="0"/>
        <w:numPr>
          <w:ilvl w:val="1"/>
          <w:numId w:val="10"/>
        </w:numPr>
        <w:tabs>
          <w:tab w:val="clear" w:pos="420"/>
        </w:tabs>
        <w:autoSpaceDN w:val="0"/>
        <w:adjustRightInd w:val="0"/>
        <w:ind w:left="0" w:firstLine="425"/>
      </w:pPr>
      <w:r>
        <w:t>Положения о заинтересованности в совершении сделок не применяются к:</w:t>
      </w:r>
    </w:p>
    <w:p w:rsidR="00073ED0" w:rsidRDefault="00073ED0" w:rsidP="00073ED0">
      <w:pPr>
        <w:pStyle w:val="af0"/>
        <w:numPr>
          <w:ilvl w:val="2"/>
          <w:numId w:val="10"/>
        </w:numPr>
        <w:tabs>
          <w:tab w:val="clear" w:pos="731"/>
        </w:tabs>
        <w:suppressAutoHyphens w:val="0"/>
        <w:autoSpaceDN w:val="0"/>
        <w:adjustRightInd w:val="0"/>
        <w:ind w:left="0" w:firstLine="425"/>
        <w:jc w:val="both"/>
      </w:pPr>
      <w:r>
        <w:t>Обществу, состоящему из одного участника, который одновременно осуществляет функции Исполнительного органа Общества;</w:t>
      </w:r>
    </w:p>
    <w:p w:rsidR="00073ED0" w:rsidRDefault="00073ED0" w:rsidP="00073ED0">
      <w:pPr>
        <w:pStyle w:val="af0"/>
        <w:numPr>
          <w:ilvl w:val="2"/>
          <w:numId w:val="10"/>
        </w:numPr>
        <w:tabs>
          <w:tab w:val="clear" w:pos="731"/>
        </w:tabs>
        <w:suppressAutoHyphens w:val="0"/>
        <w:autoSpaceDN w:val="0"/>
        <w:adjustRightInd w:val="0"/>
        <w:ind w:left="0" w:firstLine="425"/>
        <w:jc w:val="both"/>
      </w:pPr>
      <w:r>
        <w:t>сделкам, в совершении которых заинтересованы все участники Общества;</w:t>
      </w:r>
    </w:p>
    <w:p w:rsidR="00073ED0" w:rsidRDefault="00073ED0" w:rsidP="00073ED0">
      <w:pPr>
        <w:pStyle w:val="af0"/>
        <w:numPr>
          <w:ilvl w:val="2"/>
          <w:numId w:val="10"/>
        </w:numPr>
        <w:tabs>
          <w:tab w:val="clear" w:pos="731"/>
        </w:tabs>
        <w:suppressAutoHyphens w:val="0"/>
        <w:autoSpaceDN w:val="0"/>
        <w:adjustRightInd w:val="0"/>
        <w:ind w:left="0" w:firstLine="425"/>
        <w:jc w:val="both"/>
      </w:pPr>
      <w:r>
        <w:t>отношениям, возникающим при переходе к Обществу доли или части доли в его уставном капитале в случаях, предусмотренных настоящим Уставом;</w:t>
      </w:r>
    </w:p>
    <w:p w:rsidR="00073ED0" w:rsidRDefault="00073ED0" w:rsidP="00073ED0">
      <w:pPr>
        <w:pStyle w:val="af0"/>
        <w:numPr>
          <w:ilvl w:val="2"/>
          <w:numId w:val="10"/>
        </w:numPr>
        <w:tabs>
          <w:tab w:val="clear" w:pos="731"/>
        </w:tabs>
        <w:suppressAutoHyphens w:val="0"/>
        <w:autoSpaceDN w:val="0"/>
        <w:adjustRightInd w:val="0"/>
        <w:ind w:left="0" w:firstLine="425"/>
        <w:jc w:val="both"/>
      </w:pPr>
      <w:r>
        <w:t>отношениям, возникающим при переходе прав на имущество в процессе реорганизации Общества, в том числе договорам о слиянии и договорам о присоединении;</w:t>
      </w:r>
    </w:p>
    <w:p w:rsidR="00073ED0" w:rsidRDefault="00073ED0" w:rsidP="00073ED0">
      <w:pPr>
        <w:pStyle w:val="af0"/>
        <w:numPr>
          <w:ilvl w:val="2"/>
          <w:numId w:val="10"/>
        </w:numPr>
        <w:tabs>
          <w:tab w:val="clear" w:pos="731"/>
        </w:tabs>
        <w:suppressAutoHyphens w:val="0"/>
        <w:autoSpaceDN w:val="0"/>
        <w:adjustRightInd w:val="0"/>
        <w:ind w:left="0" w:firstLine="425"/>
        <w:jc w:val="both"/>
      </w:pPr>
      <w:r>
        <w:t>сделкам, совершение которых обязательно для Общества в соответствии с федеральными законами и (или) иными нормативными правовыми актами Российской Федерации и расчеты по которым производятся по фиксированным ценам и тарифам, установленным уполномоченными в области государственного регулирования цен и тарифов органами.</w:t>
      </w:r>
    </w:p>
    <w:p w:rsidR="00073ED0" w:rsidRDefault="00073ED0" w:rsidP="00073ED0">
      <w:pPr>
        <w:pStyle w:val="HTML"/>
        <w:tabs>
          <w:tab w:val="left" w:pos="1077"/>
        </w:tabs>
        <w:ind w:left="420"/>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Распределение прибыли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Общество вправе ежеквартально, раз в полгода или раз в год принимать решение о распределении своей чистой прибыли между участниками.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Решение об определении части прибыли Общества, распределяемой между участниками, принимается Общим собранием участников. Чистая прибыль выплачивается денежными средствами, если иное не установлено решением Общего собрания участников.</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lastRenderedPageBreak/>
        <w:t>Ограничения распределения и выплаты прибыли устанавливаются Федеральным законом  «Об обществах с ограниченной ответственностью».</w:t>
      </w:r>
    </w:p>
    <w:p w:rsidR="00073ED0" w:rsidRPr="007C1559" w:rsidRDefault="00073ED0" w:rsidP="00073ED0">
      <w:pPr>
        <w:pStyle w:val="HTML"/>
        <w:tabs>
          <w:tab w:val="left" w:pos="1077"/>
        </w:tabs>
        <w:ind w:left="567"/>
        <w:jc w:val="both"/>
        <w:rPr>
          <w:rFonts w:ascii="Times New Roman" w:hAnsi="Times New Roman" w:cs="Times New Roman"/>
          <w:color w:val="000000"/>
          <w:sz w:val="24"/>
          <w:szCs w:val="24"/>
        </w:rPr>
      </w:pP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Style w:val="text-10"/>
          <w:rFonts w:ascii="Times New Roman" w:hAnsi="Times New Roman" w:cs="Times New Roman"/>
          <w:b/>
          <w:caps/>
          <w:color w:val="000000"/>
          <w:sz w:val="24"/>
          <w:szCs w:val="24"/>
        </w:rPr>
      </w:pPr>
      <w:r w:rsidRPr="007C1559">
        <w:rPr>
          <w:rStyle w:val="text-10"/>
          <w:rFonts w:ascii="Times New Roman" w:hAnsi="Times New Roman" w:cs="Times New Roman"/>
          <w:b/>
          <w:caps/>
          <w:color w:val="000000"/>
          <w:sz w:val="24"/>
          <w:szCs w:val="24"/>
        </w:rPr>
        <w:t xml:space="preserve">Порядок хранения документов Общества и порядок </w:t>
      </w:r>
    </w:p>
    <w:p w:rsidR="00073ED0" w:rsidRPr="007C1559" w:rsidRDefault="00073ED0" w:rsidP="00073ED0">
      <w:pPr>
        <w:pStyle w:val="HTML"/>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предоставления Обществом информации</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обязано хранить следующие документы:</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решение об учреждении Общества, устав Общества, а также внесенные в устав Общества и зарегистрированные в установленном порядке изменения;</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протокол (протоколы) собрания учредителей Общества, содержащий решение о создании Общества и об утверждении денежной оценки неденежных вкладов в уставный капитал Общества, а также иные решения, связанные с созданием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документ, подтверждающий государственную регистрацию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документы, подтверждающие права Общества на имущество, находящееся на его балансе;</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внутренние документы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положения о филиалах и представительствах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документы, связанные с эмиссией облигаций и иных эмиссионных ценных бумаг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протоколы общих собраний участников Общества и ревизионной комиссии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списки аффилированных лиц Общества;</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заключения ревизионной комиссии (ревизора) Общества, аудитора, государственных и муниципальных органов финансового контроля;</w:t>
      </w:r>
    </w:p>
    <w:p w:rsidR="00073ED0" w:rsidRPr="007C1559" w:rsidRDefault="00073ED0" w:rsidP="00073ED0">
      <w:pPr>
        <w:pStyle w:val="HTML"/>
        <w:numPr>
          <w:ilvl w:val="0"/>
          <w:numId w:val="12"/>
        </w:numPr>
        <w:tabs>
          <w:tab w:val="left" w:pos="851"/>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иные документы, предусмотренные федеральными законами и иными правовыми актами Российской Федерации, уставом Общества, внутренними документами Общества, решениями общего собрания участников Общества и единоличного исполнительного органа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Общество хранит указанные документы по месту нахождения его единоличного исполнительного органа или в ином месте, известном и доступном участникам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Информация об Обществе и документы, касающиеся деятельности Общества, должны быть предоставлены Обществом участнику Общества не позднее 10 дней с момента получения от него соответствующего письменного запроса, за исключением случаев, когда для выполнения такого требования необходим более длительный срок. Лицо, обратившееся с данным запросом, должно быть уведомлено о времени и месте предоставления ему документов для ознакомления не позднее чем за 5 дней до наступления указанной в уведомлении даты.</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Требование о предоставлении информации и документов должно содержать данные, позволяющие определенно установить характер и объем запрашиваемой информации, и перечень требуемых документов.</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Информация об Обществе предоставляется в письменной форме. Документы, касающиеся деятельности Общества, предоставляются для ознакомления по месту нахождения исполнительного органа в оригинале либо в виде заверенных Обществом копий.</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К информации и материалам, подлежащим предоставлению участникам Общества при подготовке общего собрания участников Общества, относятся годовой отчет Общества, заключения аудитора по результатам проверки годовых отчетов и годовых бухгалтерских балансов Общества, сведения о кандидате (кандидатах) в исполнительные органы Общества, проект изменений и дополнений, вносимых в устав Общества, или проект устава Общества в новой редакции, проекты внутренних документов Общества, а также иная информация (материалы), предусмотренная уставом Общества.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Орган или лица, созывающие общее собрание участников Общества, обязаны направить им информацию и материалы вместе с уведомлением о проведении Общего собрания участников Общества, а в случае изменения повестки дня соответствующие информация и материалы направляются вместе с уведомлением о таком изменении. </w:t>
      </w:r>
    </w:p>
    <w:p w:rsidR="00073ED0" w:rsidRPr="007C1559" w:rsidRDefault="00073ED0" w:rsidP="00073ED0">
      <w:pPr>
        <w:pStyle w:val="HTML"/>
        <w:tabs>
          <w:tab w:val="left" w:pos="1077"/>
        </w:tabs>
        <w:ind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Указанные информация и материалы в течение тридцати дней до проведения Общего собрания участников Общества должны быть предоставлены всем участникам Общества для </w:t>
      </w:r>
      <w:r w:rsidRPr="007C1559">
        <w:rPr>
          <w:rFonts w:ascii="Times New Roman" w:hAnsi="Times New Roman" w:cs="Times New Roman"/>
          <w:color w:val="000000"/>
          <w:sz w:val="24"/>
          <w:szCs w:val="24"/>
        </w:rPr>
        <w:lastRenderedPageBreak/>
        <w:t>ознакомления в помещении исполнительного органа Общества. Общество обязано по требованию участника Общества предоставить ему копии указанных документов. Плата, взимаемая Обществом за предоставление данных копий, не может превышать затраты на их изготовление.</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Участники Общества несут ответственность за ущерб, причиненный Обществу и иным лицам в результате разглашения полученной от Общества информации, являющейся коммерческой тайной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Информация об Обществе и документы, касающиеся деятельности Общества, должны быть представлены Обществом государственным и муниципальным органам в порядке и сроки, установленные законодательством РФ.</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В случае реорганизации или ликвидации Общества все его документы, включая кадровые документы, передаются правопреемнику либо на хранение в государственный архив в соответствии с действующим законодательством.</w:t>
      </w:r>
    </w:p>
    <w:p w:rsidR="00073ED0" w:rsidRPr="007C1559" w:rsidRDefault="00073ED0" w:rsidP="00073ED0">
      <w:pPr>
        <w:pStyle w:val="HTML"/>
        <w:jc w:val="both"/>
        <w:rPr>
          <w:rFonts w:ascii="Times New Roman" w:hAnsi="Times New Roman" w:cs="Times New Roman"/>
          <w:color w:val="000000"/>
          <w:sz w:val="24"/>
          <w:szCs w:val="24"/>
        </w:rPr>
      </w:pPr>
    </w:p>
    <w:p w:rsidR="00073ED0" w:rsidRPr="007C1559" w:rsidRDefault="00073ED0" w:rsidP="00073ED0">
      <w:pPr>
        <w:pStyle w:val="HTML"/>
        <w:numPr>
          <w:ilvl w:val="0"/>
          <w:numId w:val="10"/>
        </w:numPr>
        <w:jc w:val="center"/>
        <w:rPr>
          <w:rFonts w:ascii="Times New Roman" w:hAnsi="Times New Roman" w:cs="Times New Roman"/>
          <w:color w:val="000000"/>
          <w:sz w:val="24"/>
          <w:szCs w:val="24"/>
        </w:rPr>
      </w:pPr>
      <w:r w:rsidRPr="007C1559">
        <w:rPr>
          <w:rStyle w:val="text-10"/>
          <w:rFonts w:ascii="Times New Roman" w:hAnsi="Times New Roman" w:cs="Times New Roman"/>
          <w:b/>
          <w:caps/>
          <w:color w:val="000000"/>
          <w:sz w:val="24"/>
          <w:szCs w:val="24"/>
        </w:rPr>
        <w:t>Реорганизация и ликвидация Общества</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Реорганизация Общества может быть осуществлена в форме слияния, присоединения, разделения, выделения и преобразования.</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Общество может быть ликвидировано добровольно в порядке, установленном Гражданским кодексом Российской Федерации, с учетом требований Федерального закона «Об обществах с ограниченной ответственностью» и устава Общества. Общество может быть ликвидировано также по решению суда по основаниям, предусмотренным Гражданским кодексом Российской Федерации. </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color w:val="000000"/>
          <w:sz w:val="24"/>
          <w:szCs w:val="24"/>
        </w:rPr>
      </w:pPr>
      <w:r w:rsidRPr="007C1559">
        <w:rPr>
          <w:rFonts w:ascii="Times New Roman" w:hAnsi="Times New Roman" w:cs="Times New Roman"/>
          <w:color w:val="000000"/>
          <w:sz w:val="24"/>
          <w:szCs w:val="24"/>
        </w:rPr>
        <w:t xml:space="preserve">Порядок ликвидации и реорганизации Общества определен Гражданским кодексом РФ и Федеральным законом «Об обществах с ограниченной ответственностью». </w:t>
      </w:r>
    </w:p>
    <w:p w:rsidR="00073ED0" w:rsidRPr="007C1559" w:rsidRDefault="00073ED0" w:rsidP="00073ED0">
      <w:pPr>
        <w:pStyle w:val="HTML"/>
        <w:numPr>
          <w:ilvl w:val="1"/>
          <w:numId w:val="10"/>
        </w:numPr>
        <w:tabs>
          <w:tab w:val="left" w:pos="1077"/>
        </w:tabs>
        <w:ind w:left="0" w:firstLine="567"/>
        <w:jc w:val="both"/>
        <w:rPr>
          <w:rFonts w:ascii="Times New Roman" w:hAnsi="Times New Roman" w:cs="Times New Roman"/>
          <w:sz w:val="24"/>
          <w:szCs w:val="24"/>
        </w:rPr>
      </w:pPr>
      <w:r w:rsidRPr="007C1559">
        <w:rPr>
          <w:rFonts w:ascii="Times New Roman" w:hAnsi="Times New Roman" w:cs="Times New Roman"/>
          <w:color w:val="000000"/>
          <w:sz w:val="24"/>
          <w:szCs w:val="24"/>
        </w:rPr>
        <w:t xml:space="preserve">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порядке и очередности, предусмотренном Федеральным </w:t>
      </w:r>
      <w:r w:rsidRPr="007C1559">
        <w:rPr>
          <w:rStyle w:val="text-11"/>
          <w:rFonts w:ascii="Times New Roman" w:hAnsi="Times New Roman"/>
          <w:color w:val="000000"/>
          <w:sz w:val="24"/>
          <w:szCs w:val="24"/>
        </w:rPr>
        <w:t>законом</w:t>
      </w:r>
      <w:r w:rsidRPr="007C1559">
        <w:rPr>
          <w:rFonts w:ascii="Times New Roman" w:hAnsi="Times New Roman" w:cs="Times New Roman"/>
          <w:color w:val="000000"/>
          <w:sz w:val="24"/>
          <w:szCs w:val="24"/>
        </w:rPr>
        <w:t xml:space="preserve"> «Об обществах с ограниченной ответственностью».</w:t>
      </w:r>
    </w:p>
    <w:p w:rsidR="00073ED0" w:rsidRPr="007C1559" w:rsidRDefault="00073ED0" w:rsidP="00073ED0">
      <w:pPr>
        <w:rPr>
          <w:sz w:val="24"/>
          <w:szCs w:val="24"/>
        </w:rPr>
      </w:pPr>
    </w:p>
    <w:p w:rsidR="00073ED0" w:rsidRPr="005910A0" w:rsidRDefault="00073ED0" w:rsidP="00073ED0">
      <w:pPr>
        <w:pStyle w:val="formattext"/>
        <w:shd w:val="clear" w:color="auto" w:fill="FFFFFF"/>
        <w:spacing w:before="0" w:beforeAutospacing="0" w:after="0" w:afterAutospacing="0" w:line="315" w:lineRule="atLeast"/>
        <w:jc w:val="right"/>
        <w:textAlignment w:val="baseline"/>
        <w:rPr>
          <w:sz w:val="28"/>
          <w:szCs w:val="28"/>
        </w:rPr>
      </w:pPr>
      <w:r w:rsidRPr="007C1559">
        <w:rPr>
          <w:color w:val="2D2D2D"/>
          <w:spacing w:val="2"/>
        </w:rPr>
        <w:br/>
      </w:r>
    </w:p>
    <w:p w:rsidR="00073ED0" w:rsidRDefault="00073ED0" w:rsidP="00073ED0">
      <w:pPr>
        <w:ind w:firstLine="708"/>
        <w:jc w:val="both"/>
        <w:rPr>
          <w:sz w:val="28"/>
          <w:szCs w:val="28"/>
        </w:rPr>
      </w:pPr>
      <w:r w:rsidRPr="005910A0">
        <w:rPr>
          <w:sz w:val="28"/>
          <w:szCs w:val="28"/>
        </w:rPr>
        <w:t xml:space="preserve">   </w:t>
      </w:r>
    </w:p>
    <w:p w:rsidR="00073ED0" w:rsidRDefault="00073ED0" w:rsidP="00073ED0">
      <w:pPr>
        <w:ind w:firstLine="708"/>
        <w:jc w:val="both"/>
        <w:rPr>
          <w:sz w:val="28"/>
          <w:szCs w:val="28"/>
        </w:rPr>
      </w:pPr>
    </w:p>
    <w:p w:rsidR="00073ED0" w:rsidRDefault="00073ED0" w:rsidP="009C2164">
      <w:pPr>
        <w:jc w:val="both"/>
        <w:rPr>
          <w:sz w:val="28"/>
          <w:szCs w:val="28"/>
        </w:rPr>
      </w:pPr>
    </w:p>
    <w:p w:rsidR="00073ED0" w:rsidRPr="00D27AE5" w:rsidRDefault="00073ED0" w:rsidP="00073ED0">
      <w:pPr>
        <w:ind w:firstLine="708"/>
        <w:jc w:val="both"/>
        <w:rPr>
          <w:sz w:val="28"/>
          <w:szCs w:val="28"/>
        </w:rPr>
      </w:pPr>
      <w:r w:rsidRPr="005910A0">
        <w:rPr>
          <w:sz w:val="28"/>
          <w:szCs w:val="28"/>
        </w:rPr>
        <w:t xml:space="preserve">   </w:t>
      </w: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6C00D7" w:rsidRPr="00D27AE5" w:rsidRDefault="006C00D7" w:rsidP="00073ED0">
      <w:pPr>
        <w:ind w:firstLine="708"/>
        <w:jc w:val="both"/>
        <w:rPr>
          <w:sz w:val="28"/>
          <w:szCs w:val="28"/>
        </w:rPr>
      </w:pPr>
    </w:p>
    <w:p w:rsidR="00073ED0" w:rsidRDefault="00073ED0" w:rsidP="00073ED0"/>
    <w:sectPr w:rsidR="00073ED0" w:rsidSect="00677085">
      <w:footerReference w:type="default" r:id="rId9"/>
      <w:pgSz w:w="11906" w:h="16838"/>
      <w:pgMar w:top="851" w:right="737" w:bottom="851" w:left="1134" w:header="397"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023" w:rsidRDefault="00007023" w:rsidP="00C3342A">
      <w:r>
        <w:separator/>
      </w:r>
    </w:p>
  </w:endnote>
  <w:endnote w:type="continuationSeparator" w:id="0">
    <w:p w:rsidR="00007023" w:rsidRDefault="00007023" w:rsidP="00C3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345343"/>
      <w:docPartObj>
        <w:docPartGallery w:val="Page Numbers (Bottom of Page)"/>
        <w:docPartUnique/>
      </w:docPartObj>
    </w:sdtPr>
    <w:sdtEndPr/>
    <w:sdtContent>
      <w:p w:rsidR="00C3342A" w:rsidRDefault="00C3342A">
        <w:pPr>
          <w:pStyle w:val="af3"/>
          <w:jc w:val="right"/>
        </w:pPr>
        <w:r>
          <w:fldChar w:fldCharType="begin"/>
        </w:r>
        <w:r>
          <w:instrText>PAGE   \* MERGEFORMAT</w:instrText>
        </w:r>
        <w:r>
          <w:fldChar w:fldCharType="separate"/>
        </w:r>
        <w:r w:rsidR="00C22636">
          <w:rPr>
            <w:noProof/>
          </w:rPr>
          <w:t>3</w:t>
        </w:r>
        <w:r>
          <w:fldChar w:fldCharType="end"/>
        </w:r>
      </w:p>
    </w:sdtContent>
  </w:sdt>
  <w:p w:rsidR="00C3342A" w:rsidRDefault="00C3342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023" w:rsidRDefault="00007023" w:rsidP="00C3342A">
      <w:r>
        <w:separator/>
      </w:r>
    </w:p>
  </w:footnote>
  <w:footnote w:type="continuationSeparator" w:id="0">
    <w:p w:rsidR="00007023" w:rsidRDefault="00007023" w:rsidP="00C33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CD8CC52"/>
    <w:name w:val="WW8Num1"/>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rFonts w:ascii="Times New Roman" w:hAnsi="Times New Roman" w:cs="Times New Roman" w:hint="default"/>
        <w:sz w:val="24"/>
        <w:szCs w:val="24"/>
      </w:rPr>
    </w:lvl>
    <w:lvl w:ilvl="2">
      <w:start w:val="1"/>
      <w:numFmt w:val="decimal"/>
      <w:lvlText w:val="%1.%2.%3."/>
      <w:lvlJc w:val="left"/>
      <w:pPr>
        <w:tabs>
          <w:tab w:val="num" w:pos="731"/>
        </w:tabs>
        <w:ind w:left="731" w:hanging="731"/>
      </w:pPr>
    </w:lvl>
    <w:lvl w:ilvl="3">
      <w:start w:val="1"/>
      <w:numFmt w:val="decimal"/>
      <w:lvlText w:val="%1.%2.%3.%4."/>
      <w:lvlJc w:val="left"/>
      <w:pPr>
        <w:tabs>
          <w:tab w:val="num" w:pos="420"/>
        </w:tabs>
        <w:ind w:left="420" w:hanging="4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2">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rPr>
    </w:lvl>
  </w:abstractNum>
  <w:abstractNum w:abstractNumId="3">
    <w:nsid w:val="00876101"/>
    <w:multiLevelType w:val="hybridMultilevel"/>
    <w:tmpl w:val="8416C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163DE2"/>
    <w:multiLevelType w:val="hybridMultilevel"/>
    <w:tmpl w:val="9EEAF6DE"/>
    <w:lvl w:ilvl="0" w:tplc="A642CD7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79755F5"/>
    <w:multiLevelType w:val="hybridMultilevel"/>
    <w:tmpl w:val="7F22DFA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E1107A"/>
    <w:multiLevelType w:val="hybridMultilevel"/>
    <w:tmpl w:val="E0E0748A"/>
    <w:lvl w:ilvl="0" w:tplc="A642CD7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B943613"/>
    <w:multiLevelType w:val="hybridMultilevel"/>
    <w:tmpl w:val="6CAC9C40"/>
    <w:lvl w:ilvl="0" w:tplc="A642CD7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D53279B"/>
    <w:multiLevelType w:val="hybridMultilevel"/>
    <w:tmpl w:val="8ADC97F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9">
    <w:nsid w:val="2CEE6AF7"/>
    <w:multiLevelType w:val="multilevel"/>
    <w:tmpl w:val="8D522A48"/>
    <w:lvl w:ilvl="0">
      <w:start w:val="1"/>
      <w:numFmt w:val="decimal"/>
      <w:lvlText w:val="%1."/>
      <w:lvlJc w:val="left"/>
      <w:pPr>
        <w:ind w:left="720" w:hanging="360"/>
      </w:pPr>
    </w:lvl>
    <w:lvl w:ilvl="1">
      <w:start w:val="1"/>
      <w:numFmt w:val="decimal"/>
      <w:isLgl/>
      <w:lvlText w:val="%1.%2."/>
      <w:lvlJc w:val="left"/>
      <w:pPr>
        <w:ind w:left="1238" w:hanging="528"/>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3C0B1FCD"/>
    <w:multiLevelType w:val="hybridMultilevel"/>
    <w:tmpl w:val="AEEE85CC"/>
    <w:lvl w:ilvl="0" w:tplc="620E195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526DC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49C146F0"/>
    <w:multiLevelType w:val="multilevel"/>
    <w:tmpl w:val="39F02C34"/>
    <w:lvl w:ilvl="0">
      <w:start w:val="1"/>
      <w:numFmt w:val="decimal"/>
      <w:lvlText w:val="%1."/>
      <w:lvlJc w:val="left"/>
      <w:pPr>
        <w:ind w:left="1991" w:hanging="1140"/>
      </w:pPr>
      <w:rPr>
        <w:rFonts w:ascii="Times New Roman" w:hAnsi="Times New Roman" w:cs="Times New Roman" w:hint="default"/>
        <w:sz w:val="28"/>
        <w:szCs w:val="28"/>
      </w:rPr>
    </w:lvl>
    <w:lvl w:ilvl="1">
      <w:start w:val="1"/>
      <w:numFmt w:val="decimal"/>
      <w:isLgl/>
      <w:lvlText w:val="%1.%2."/>
      <w:lvlJc w:val="left"/>
      <w:pPr>
        <w:ind w:left="1571" w:hanging="720"/>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931" w:hanging="108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2291" w:hanging="1440"/>
      </w:pPr>
      <w:rPr>
        <w:rFonts w:hint="default"/>
        <w:color w:val="auto"/>
      </w:rPr>
    </w:lvl>
    <w:lvl w:ilvl="6">
      <w:start w:val="1"/>
      <w:numFmt w:val="decimal"/>
      <w:isLgl/>
      <w:lvlText w:val="%1.%2.%3.%4.%5.%6.%7."/>
      <w:lvlJc w:val="left"/>
      <w:pPr>
        <w:ind w:left="2651" w:hanging="1800"/>
      </w:pPr>
      <w:rPr>
        <w:rFonts w:hint="default"/>
        <w:color w:val="auto"/>
      </w:rPr>
    </w:lvl>
    <w:lvl w:ilvl="7">
      <w:start w:val="1"/>
      <w:numFmt w:val="decimal"/>
      <w:isLgl/>
      <w:lvlText w:val="%1.%2.%3.%4.%5.%6.%7.%8."/>
      <w:lvlJc w:val="left"/>
      <w:pPr>
        <w:ind w:left="2651" w:hanging="1800"/>
      </w:pPr>
      <w:rPr>
        <w:rFonts w:hint="default"/>
        <w:color w:val="auto"/>
      </w:rPr>
    </w:lvl>
    <w:lvl w:ilvl="8">
      <w:start w:val="1"/>
      <w:numFmt w:val="decimal"/>
      <w:isLgl/>
      <w:lvlText w:val="%1.%2.%3.%4.%5.%6.%7.%8.%9."/>
      <w:lvlJc w:val="left"/>
      <w:pPr>
        <w:ind w:left="3011" w:hanging="2160"/>
      </w:pPr>
      <w:rPr>
        <w:rFonts w:hint="default"/>
        <w:color w:val="auto"/>
      </w:rPr>
    </w:lvl>
  </w:abstractNum>
  <w:num w:numId="1">
    <w:abstractNumId w:val="11"/>
  </w:num>
  <w:num w:numId="2">
    <w:abstractNumId w:val="12"/>
  </w:num>
  <w:num w:numId="3">
    <w:abstractNumId w:val="5"/>
  </w:num>
  <w:num w:numId="4">
    <w:abstractNumId w:val="3"/>
  </w:num>
  <w:num w:numId="5">
    <w:abstractNumId w:val="10"/>
  </w:num>
  <w:num w:numId="6">
    <w:abstractNumId w:val="6"/>
  </w:num>
  <w:num w:numId="7">
    <w:abstractNumId w:val="4"/>
  </w:num>
  <w:num w:numId="8">
    <w:abstractNumId w:val="7"/>
  </w:num>
  <w:num w:numId="9">
    <w:abstractNumId w:val="9"/>
  </w:num>
  <w:num w:numId="10">
    <w:abstractNumId w:val="0"/>
  </w:num>
  <w:num w:numId="11">
    <w:abstractNumId w:val="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EB"/>
    <w:rsid w:val="00007023"/>
    <w:rsid w:val="00033C1D"/>
    <w:rsid w:val="000344C0"/>
    <w:rsid w:val="0004728E"/>
    <w:rsid w:val="0007243F"/>
    <w:rsid w:val="00073ED0"/>
    <w:rsid w:val="000963AF"/>
    <w:rsid w:val="000B6B40"/>
    <w:rsid w:val="000F797F"/>
    <w:rsid w:val="001128B6"/>
    <w:rsid w:val="00112ADB"/>
    <w:rsid w:val="0013132F"/>
    <w:rsid w:val="00132DE5"/>
    <w:rsid w:val="00157BE1"/>
    <w:rsid w:val="00161FCB"/>
    <w:rsid w:val="00162CCF"/>
    <w:rsid w:val="00171FD2"/>
    <w:rsid w:val="00194438"/>
    <w:rsid w:val="001A3D60"/>
    <w:rsid w:val="001C27BC"/>
    <w:rsid w:val="001C4C25"/>
    <w:rsid w:val="001E39C4"/>
    <w:rsid w:val="001F5019"/>
    <w:rsid w:val="001F532B"/>
    <w:rsid w:val="00207969"/>
    <w:rsid w:val="00233054"/>
    <w:rsid w:val="002360C4"/>
    <w:rsid w:val="00250B31"/>
    <w:rsid w:val="00252ACC"/>
    <w:rsid w:val="0026620B"/>
    <w:rsid w:val="00276CC2"/>
    <w:rsid w:val="00284F98"/>
    <w:rsid w:val="00286A06"/>
    <w:rsid w:val="00296668"/>
    <w:rsid w:val="002A5D64"/>
    <w:rsid w:val="002B0136"/>
    <w:rsid w:val="002B2F1C"/>
    <w:rsid w:val="002B41CC"/>
    <w:rsid w:val="002D0857"/>
    <w:rsid w:val="002F104C"/>
    <w:rsid w:val="00300FA6"/>
    <w:rsid w:val="003156CE"/>
    <w:rsid w:val="00315A4C"/>
    <w:rsid w:val="00333B02"/>
    <w:rsid w:val="00340181"/>
    <w:rsid w:val="003519C6"/>
    <w:rsid w:val="00365482"/>
    <w:rsid w:val="00370E2D"/>
    <w:rsid w:val="00390C57"/>
    <w:rsid w:val="003B03BA"/>
    <w:rsid w:val="003B6876"/>
    <w:rsid w:val="003D3F68"/>
    <w:rsid w:val="003D7FA4"/>
    <w:rsid w:val="003F02E2"/>
    <w:rsid w:val="003F4377"/>
    <w:rsid w:val="003F72CA"/>
    <w:rsid w:val="00400C0F"/>
    <w:rsid w:val="00405C7A"/>
    <w:rsid w:val="00414D4D"/>
    <w:rsid w:val="00415F95"/>
    <w:rsid w:val="00416CE2"/>
    <w:rsid w:val="00462DD9"/>
    <w:rsid w:val="004673B3"/>
    <w:rsid w:val="004701F1"/>
    <w:rsid w:val="004819A5"/>
    <w:rsid w:val="004823FB"/>
    <w:rsid w:val="0049630F"/>
    <w:rsid w:val="004A13C7"/>
    <w:rsid w:val="004A74A7"/>
    <w:rsid w:val="004C2071"/>
    <w:rsid w:val="004D0292"/>
    <w:rsid w:val="004E56B3"/>
    <w:rsid w:val="004E7818"/>
    <w:rsid w:val="004F33A7"/>
    <w:rsid w:val="005010B4"/>
    <w:rsid w:val="00532116"/>
    <w:rsid w:val="005327A2"/>
    <w:rsid w:val="00571D13"/>
    <w:rsid w:val="00576D27"/>
    <w:rsid w:val="00576F3D"/>
    <w:rsid w:val="00583865"/>
    <w:rsid w:val="005910A0"/>
    <w:rsid w:val="00594D1E"/>
    <w:rsid w:val="005A7DE4"/>
    <w:rsid w:val="005B2A7B"/>
    <w:rsid w:val="005B38FB"/>
    <w:rsid w:val="005C0A7E"/>
    <w:rsid w:val="005C1815"/>
    <w:rsid w:val="005E0E0A"/>
    <w:rsid w:val="005E1B4E"/>
    <w:rsid w:val="005F3041"/>
    <w:rsid w:val="00620384"/>
    <w:rsid w:val="006446BC"/>
    <w:rsid w:val="00677085"/>
    <w:rsid w:val="006A3FB7"/>
    <w:rsid w:val="006A47E3"/>
    <w:rsid w:val="006A68AD"/>
    <w:rsid w:val="006C00D7"/>
    <w:rsid w:val="006C2CB8"/>
    <w:rsid w:val="006C3046"/>
    <w:rsid w:val="006C383A"/>
    <w:rsid w:val="006C5F18"/>
    <w:rsid w:val="006D2EC1"/>
    <w:rsid w:val="006F2800"/>
    <w:rsid w:val="00727F32"/>
    <w:rsid w:val="00745386"/>
    <w:rsid w:val="00747951"/>
    <w:rsid w:val="007545FF"/>
    <w:rsid w:val="00784952"/>
    <w:rsid w:val="00794DEE"/>
    <w:rsid w:val="007A5034"/>
    <w:rsid w:val="007C1559"/>
    <w:rsid w:val="007C309E"/>
    <w:rsid w:val="007C441D"/>
    <w:rsid w:val="00804E25"/>
    <w:rsid w:val="008059DF"/>
    <w:rsid w:val="0080775A"/>
    <w:rsid w:val="008107B9"/>
    <w:rsid w:val="008171CF"/>
    <w:rsid w:val="008204E6"/>
    <w:rsid w:val="008404E3"/>
    <w:rsid w:val="00847286"/>
    <w:rsid w:val="008553A1"/>
    <w:rsid w:val="008631EB"/>
    <w:rsid w:val="008774C4"/>
    <w:rsid w:val="00897896"/>
    <w:rsid w:val="008C7F02"/>
    <w:rsid w:val="008F3566"/>
    <w:rsid w:val="008F6DEE"/>
    <w:rsid w:val="008F73F9"/>
    <w:rsid w:val="0091592B"/>
    <w:rsid w:val="0092667A"/>
    <w:rsid w:val="00931768"/>
    <w:rsid w:val="00966C55"/>
    <w:rsid w:val="00980F95"/>
    <w:rsid w:val="0098600F"/>
    <w:rsid w:val="00990549"/>
    <w:rsid w:val="00992384"/>
    <w:rsid w:val="009A1CE2"/>
    <w:rsid w:val="009C1B95"/>
    <w:rsid w:val="009C2164"/>
    <w:rsid w:val="009C5CEB"/>
    <w:rsid w:val="009D64D9"/>
    <w:rsid w:val="00A10962"/>
    <w:rsid w:val="00A10B22"/>
    <w:rsid w:val="00A25101"/>
    <w:rsid w:val="00A27224"/>
    <w:rsid w:val="00A36DFD"/>
    <w:rsid w:val="00A67103"/>
    <w:rsid w:val="00A67C72"/>
    <w:rsid w:val="00A726C8"/>
    <w:rsid w:val="00A85BD0"/>
    <w:rsid w:val="00B02975"/>
    <w:rsid w:val="00B11604"/>
    <w:rsid w:val="00B227AF"/>
    <w:rsid w:val="00B41D56"/>
    <w:rsid w:val="00B44516"/>
    <w:rsid w:val="00B44B7A"/>
    <w:rsid w:val="00B66383"/>
    <w:rsid w:val="00B66BF0"/>
    <w:rsid w:val="00BA2D4F"/>
    <w:rsid w:val="00BB3E8F"/>
    <w:rsid w:val="00BB5A76"/>
    <w:rsid w:val="00BD2D57"/>
    <w:rsid w:val="00BE6BCC"/>
    <w:rsid w:val="00C02AF2"/>
    <w:rsid w:val="00C22636"/>
    <w:rsid w:val="00C25A0D"/>
    <w:rsid w:val="00C32FC2"/>
    <w:rsid w:val="00C3342A"/>
    <w:rsid w:val="00C33946"/>
    <w:rsid w:val="00C40FDA"/>
    <w:rsid w:val="00C43CAE"/>
    <w:rsid w:val="00C741E9"/>
    <w:rsid w:val="00C97584"/>
    <w:rsid w:val="00CA6CDC"/>
    <w:rsid w:val="00CE1CBD"/>
    <w:rsid w:val="00CE30C3"/>
    <w:rsid w:val="00D2061D"/>
    <w:rsid w:val="00D22711"/>
    <w:rsid w:val="00D27A93"/>
    <w:rsid w:val="00D27AE5"/>
    <w:rsid w:val="00D32C41"/>
    <w:rsid w:val="00D40407"/>
    <w:rsid w:val="00D43AB7"/>
    <w:rsid w:val="00D551D3"/>
    <w:rsid w:val="00D572F6"/>
    <w:rsid w:val="00D62025"/>
    <w:rsid w:val="00DA7E2F"/>
    <w:rsid w:val="00DD2A77"/>
    <w:rsid w:val="00DD5E05"/>
    <w:rsid w:val="00DF7B86"/>
    <w:rsid w:val="00E17BC2"/>
    <w:rsid w:val="00E2797A"/>
    <w:rsid w:val="00E4061C"/>
    <w:rsid w:val="00E5728F"/>
    <w:rsid w:val="00EA124B"/>
    <w:rsid w:val="00EA3057"/>
    <w:rsid w:val="00EA4738"/>
    <w:rsid w:val="00EA7FF5"/>
    <w:rsid w:val="00EC507B"/>
    <w:rsid w:val="00F02366"/>
    <w:rsid w:val="00F042B3"/>
    <w:rsid w:val="00F07D94"/>
    <w:rsid w:val="00F14DDE"/>
    <w:rsid w:val="00F622F4"/>
    <w:rsid w:val="00F63F4A"/>
    <w:rsid w:val="00F71BAC"/>
    <w:rsid w:val="00FA0E26"/>
    <w:rsid w:val="00FB2568"/>
    <w:rsid w:val="00FB6F9C"/>
    <w:rsid w:val="00FD2DDE"/>
    <w:rsid w:val="00FD7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C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86A0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nhideWhenUsed/>
    <w:qFormat/>
    <w:rsid w:val="00F622F4"/>
    <w:pPr>
      <w:keepNext/>
      <w:tabs>
        <w:tab w:val="left" w:pos="1134"/>
        <w:tab w:val="left" w:pos="10490"/>
      </w:tabs>
      <w:ind w:left="7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C5CEB"/>
    <w:pPr>
      <w:spacing w:line="360" w:lineRule="auto"/>
      <w:jc w:val="center"/>
    </w:pPr>
    <w:rPr>
      <w:sz w:val="28"/>
    </w:rPr>
  </w:style>
  <w:style w:type="character" w:customStyle="1" w:styleId="a4">
    <w:name w:val="Название Знак"/>
    <w:basedOn w:val="a0"/>
    <w:link w:val="a3"/>
    <w:rsid w:val="009C5CEB"/>
    <w:rPr>
      <w:rFonts w:ascii="Times New Roman" w:eastAsia="Times New Roman" w:hAnsi="Times New Roman" w:cs="Times New Roman"/>
      <w:sz w:val="28"/>
      <w:szCs w:val="20"/>
      <w:lang w:eastAsia="ru-RU"/>
    </w:rPr>
  </w:style>
  <w:style w:type="paragraph" w:styleId="a5">
    <w:name w:val="Subtitle"/>
    <w:basedOn w:val="a"/>
    <w:link w:val="a6"/>
    <w:qFormat/>
    <w:rsid w:val="009C5CEB"/>
    <w:pPr>
      <w:jc w:val="center"/>
    </w:pPr>
    <w:rPr>
      <w:rFonts w:ascii="Arial" w:hAnsi="Arial"/>
      <w:b/>
      <w:sz w:val="32"/>
    </w:rPr>
  </w:style>
  <w:style w:type="character" w:customStyle="1" w:styleId="a6">
    <w:name w:val="Подзаголовок Знак"/>
    <w:basedOn w:val="a0"/>
    <w:link w:val="a5"/>
    <w:rsid w:val="009C5CEB"/>
    <w:rPr>
      <w:rFonts w:ascii="Arial" w:eastAsia="Times New Roman" w:hAnsi="Arial" w:cs="Times New Roman"/>
      <w:b/>
      <w:sz w:val="32"/>
      <w:szCs w:val="20"/>
      <w:lang w:eastAsia="ru-RU"/>
    </w:rPr>
  </w:style>
  <w:style w:type="paragraph" w:styleId="a7">
    <w:name w:val="Balloon Text"/>
    <w:basedOn w:val="a"/>
    <w:link w:val="a8"/>
    <w:uiPriority w:val="99"/>
    <w:semiHidden/>
    <w:unhideWhenUsed/>
    <w:rsid w:val="003B6876"/>
    <w:rPr>
      <w:rFonts w:ascii="Tahoma" w:hAnsi="Tahoma" w:cs="Tahoma"/>
      <w:sz w:val="16"/>
      <w:szCs w:val="16"/>
    </w:rPr>
  </w:style>
  <w:style w:type="character" w:customStyle="1" w:styleId="a8">
    <w:name w:val="Текст выноски Знак"/>
    <w:basedOn w:val="a0"/>
    <w:link w:val="a7"/>
    <w:uiPriority w:val="99"/>
    <w:semiHidden/>
    <w:rsid w:val="003B6876"/>
    <w:rPr>
      <w:rFonts w:ascii="Tahoma" w:eastAsia="Times New Roman" w:hAnsi="Tahoma" w:cs="Tahoma"/>
      <w:sz w:val="16"/>
      <w:szCs w:val="16"/>
      <w:lang w:eastAsia="ru-RU"/>
    </w:rPr>
  </w:style>
  <w:style w:type="paragraph" w:styleId="a9">
    <w:name w:val="Body Text"/>
    <w:basedOn w:val="a"/>
    <w:link w:val="aa"/>
    <w:rsid w:val="003B6876"/>
    <w:pPr>
      <w:jc w:val="both"/>
    </w:pPr>
    <w:rPr>
      <w:sz w:val="26"/>
    </w:rPr>
  </w:style>
  <w:style w:type="character" w:customStyle="1" w:styleId="aa">
    <w:name w:val="Основной текст Знак"/>
    <w:basedOn w:val="a0"/>
    <w:link w:val="a9"/>
    <w:rsid w:val="003B6876"/>
    <w:rPr>
      <w:rFonts w:ascii="Times New Roman" w:eastAsia="Times New Roman" w:hAnsi="Times New Roman" w:cs="Times New Roman"/>
      <w:sz w:val="26"/>
      <w:szCs w:val="20"/>
      <w:lang w:eastAsia="ru-RU"/>
    </w:rPr>
  </w:style>
  <w:style w:type="paragraph" w:styleId="2">
    <w:name w:val="Body Text Indent 2"/>
    <w:basedOn w:val="a"/>
    <w:link w:val="20"/>
    <w:rsid w:val="003B6876"/>
    <w:pPr>
      <w:spacing w:after="120" w:line="480" w:lineRule="auto"/>
      <w:ind w:left="283"/>
    </w:pPr>
    <w:rPr>
      <w:sz w:val="24"/>
      <w:szCs w:val="24"/>
    </w:rPr>
  </w:style>
  <w:style w:type="character" w:customStyle="1" w:styleId="20">
    <w:name w:val="Основной текст с отступом 2 Знак"/>
    <w:basedOn w:val="a0"/>
    <w:link w:val="2"/>
    <w:rsid w:val="003B6876"/>
    <w:rPr>
      <w:rFonts w:ascii="Times New Roman" w:eastAsia="Times New Roman" w:hAnsi="Times New Roman" w:cs="Times New Roman"/>
      <w:sz w:val="24"/>
      <w:szCs w:val="24"/>
      <w:lang w:eastAsia="ru-RU"/>
    </w:rPr>
  </w:style>
  <w:style w:type="paragraph" w:styleId="ab">
    <w:name w:val="List Paragraph"/>
    <w:basedOn w:val="a"/>
    <w:uiPriority w:val="34"/>
    <w:qFormat/>
    <w:rsid w:val="00157BE1"/>
    <w:pPr>
      <w:ind w:left="720"/>
      <w:contextualSpacing/>
    </w:pPr>
  </w:style>
  <w:style w:type="character" w:styleId="ac">
    <w:name w:val="Hyperlink"/>
    <w:basedOn w:val="a0"/>
    <w:uiPriority w:val="99"/>
    <w:unhideWhenUsed/>
    <w:rsid w:val="008F3566"/>
    <w:rPr>
      <w:color w:val="0563C1" w:themeColor="hyperlink"/>
      <w:u w:val="single"/>
    </w:rPr>
  </w:style>
  <w:style w:type="character" w:customStyle="1" w:styleId="30">
    <w:name w:val="Заголовок 3 Знак"/>
    <w:basedOn w:val="a0"/>
    <w:link w:val="3"/>
    <w:rsid w:val="00F622F4"/>
    <w:rPr>
      <w:rFonts w:ascii="Times New Roman" w:eastAsia="Times New Roman" w:hAnsi="Times New Roman" w:cs="Times New Roman"/>
      <w:b/>
      <w:sz w:val="24"/>
      <w:szCs w:val="20"/>
      <w:lang w:eastAsia="ru-RU"/>
    </w:rPr>
  </w:style>
  <w:style w:type="table" w:styleId="ad">
    <w:name w:val="Table Grid"/>
    <w:basedOn w:val="a1"/>
    <w:uiPriority w:val="39"/>
    <w:rsid w:val="00F62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C97584"/>
    <w:pPr>
      <w:spacing w:before="100" w:beforeAutospacing="1" w:after="100" w:afterAutospacing="1"/>
    </w:pPr>
    <w:rPr>
      <w:sz w:val="24"/>
      <w:szCs w:val="24"/>
    </w:rPr>
  </w:style>
  <w:style w:type="character" w:customStyle="1" w:styleId="apple-converted-space">
    <w:name w:val="apple-converted-space"/>
    <w:basedOn w:val="a0"/>
    <w:rsid w:val="00C97584"/>
  </w:style>
  <w:style w:type="character" w:customStyle="1" w:styleId="10">
    <w:name w:val="Заголовок 1 Знак"/>
    <w:basedOn w:val="a0"/>
    <w:link w:val="1"/>
    <w:uiPriority w:val="9"/>
    <w:rsid w:val="00286A06"/>
    <w:rPr>
      <w:rFonts w:asciiTheme="majorHAnsi" w:eastAsiaTheme="majorEastAsia" w:hAnsiTheme="majorHAnsi" w:cstheme="majorBidi"/>
      <w:b/>
      <w:bCs/>
      <w:color w:val="2E74B5" w:themeColor="accent1" w:themeShade="BF"/>
      <w:sz w:val="28"/>
      <w:szCs w:val="28"/>
      <w:lang w:eastAsia="ru-RU"/>
    </w:rPr>
  </w:style>
  <w:style w:type="character" w:customStyle="1" w:styleId="text-10">
    <w:name w:val="text-10"/>
    <w:basedOn w:val="a0"/>
    <w:rsid w:val="00C40FDA"/>
  </w:style>
  <w:style w:type="character" w:customStyle="1" w:styleId="text-11">
    <w:name w:val="text-11"/>
    <w:basedOn w:val="a0"/>
    <w:rsid w:val="00C40FDA"/>
  </w:style>
  <w:style w:type="paragraph" w:styleId="HTML">
    <w:name w:val="HTML Preformatted"/>
    <w:basedOn w:val="a"/>
    <w:link w:val="HTML0"/>
    <w:rsid w:val="00C40FDA"/>
    <w:pPr>
      <w:suppressAutoHyphens/>
    </w:pPr>
    <w:rPr>
      <w:rFonts w:ascii="Courier New" w:hAnsi="Courier New" w:cs="Courier New"/>
      <w:lang w:eastAsia="zh-CN"/>
    </w:rPr>
  </w:style>
  <w:style w:type="character" w:customStyle="1" w:styleId="HTML0">
    <w:name w:val="Стандартный HTML Знак"/>
    <w:basedOn w:val="a0"/>
    <w:link w:val="HTML"/>
    <w:rsid w:val="00C40FDA"/>
    <w:rPr>
      <w:rFonts w:ascii="Courier New" w:eastAsia="Times New Roman" w:hAnsi="Courier New" w:cs="Courier New"/>
      <w:sz w:val="20"/>
      <w:szCs w:val="20"/>
      <w:lang w:eastAsia="zh-CN"/>
    </w:rPr>
  </w:style>
  <w:style w:type="paragraph" w:styleId="ae">
    <w:name w:val="Plain Text"/>
    <w:basedOn w:val="a"/>
    <w:link w:val="af"/>
    <w:rsid w:val="00A67103"/>
    <w:rPr>
      <w:rFonts w:ascii="Courier New" w:hAnsi="Courier New"/>
    </w:rPr>
  </w:style>
  <w:style w:type="character" w:customStyle="1" w:styleId="af">
    <w:name w:val="Текст Знак"/>
    <w:basedOn w:val="a0"/>
    <w:link w:val="ae"/>
    <w:rsid w:val="00A67103"/>
    <w:rPr>
      <w:rFonts w:ascii="Courier New" w:eastAsia="Times New Roman" w:hAnsi="Courier New" w:cs="Times New Roman"/>
      <w:sz w:val="20"/>
      <w:szCs w:val="20"/>
      <w:lang w:eastAsia="ru-RU"/>
    </w:rPr>
  </w:style>
  <w:style w:type="paragraph" w:styleId="af0">
    <w:name w:val="List"/>
    <w:basedOn w:val="a9"/>
    <w:rsid w:val="00073ED0"/>
    <w:pPr>
      <w:widowControl w:val="0"/>
      <w:suppressAutoHyphens/>
      <w:jc w:val="left"/>
    </w:pPr>
    <w:rPr>
      <w:rFonts w:cs="Mangal"/>
      <w:sz w:val="24"/>
      <w:lang w:eastAsia="zh-CN"/>
    </w:rPr>
  </w:style>
  <w:style w:type="paragraph" w:styleId="af1">
    <w:name w:val="header"/>
    <w:basedOn w:val="a"/>
    <w:link w:val="af2"/>
    <w:uiPriority w:val="99"/>
    <w:unhideWhenUsed/>
    <w:rsid w:val="00C3342A"/>
    <w:pPr>
      <w:tabs>
        <w:tab w:val="center" w:pos="4677"/>
        <w:tab w:val="right" w:pos="9355"/>
      </w:tabs>
    </w:pPr>
  </w:style>
  <w:style w:type="character" w:customStyle="1" w:styleId="af2">
    <w:name w:val="Верхний колонтитул Знак"/>
    <w:basedOn w:val="a0"/>
    <w:link w:val="af1"/>
    <w:uiPriority w:val="99"/>
    <w:rsid w:val="00C3342A"/>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C3342A"/>
    <w:pPr>
      <w:tabs>
        <w:tab w:val="center" w:pos="4677"/>
        <w:tab w:val="right" w:pos="9355"/>
      </w:tabs>
    </w:pPr>
  </w:style>
  <w:style w:type="character" w:customStyle="1" w:styleId="af4">
    <w:name w:val="Нижний колонтитул Знак"/>
    <w:basedOn w:val="a0"/>
    <w:link w:val="af3"/>
    <w:uiPriority w:val="99"/>
    <w:rsid w:val="00C3342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C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86A0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nhideWhenUsed/>
    <w:qFormat/>
    <w:rsid w:val="00F622F4"/>
    <w:pPr>
      <w:keepNext/>
      <w:tabs>
        <w:tab w:val="left" w:pos="1134"/>
        <w:tab w:val="left" w:pos="10490"/>
      </w:tabs>
      <w:ind w:left="7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C5CEB"/>
    <w:pPr>
      <w:spacing w:line="360" w:lineRule="auto"/>
      <w:jc w:val="center"/>
    </w:pPr>
    <w:rPr>
      <w:sz w:val="28"/>
    </w:rPr>
  </w:style>
  <w:style w:type="character" w:customStyle="1" w:styleId="a4">
    <w:name w:val="Название Знак"/>
    <w:basedOn w:val="a0"/>
    <w:link w:val="a3"/>
    <w:rsid w:val="009C5CEB"/>
    <w:rPr>
      <w:rFonts w:ascii="Times New Roman" w:eastAsia="Times New Roman" w:hAnsi="Times New Roman" w:cs="Times New Roman"/>
      <w:sz w:val="28"/>
      <w:szCs w:val="20"/>
      <w:lang w:eastAsia="ru-RU"/>
    </w:rPr>
  </w:style>
  <w:style w:type="paragraph" w:styleId="a5">
    <w:name w:val="Subtitle"/>
    <w:basedOn w:val="a"/>
    <w:link w:val="a6"/>
    <w:qFormat/>
    <w:rsid w:val="009C5CEB"/>
    <w:pPr>
      <w:jc w:val="center"/>
    </w:pPr>
    <w:rPr>
      <w:rFonts w:ascii="Arial" w:hAnsi="Arial"/>
      <w:b/>
      <w:sz w:val="32"/>
    </w:rPr>
  </w:style>
  <w:style w:type="character" w:customStyle="1" w:styleId="a6">
    <w:name w:val="Подзаголовок Знак"/>
    <w:basedOn w:val="a0"/>
    <w:link w:val="a5"/>
    <w:rsid w:val="009C5CEB"/>
    <w:rPr>
      <w:rFonts w:ascii="Arial" w:eastAsia="Times New Roman" w:hAnsi="Arial" w:cs="Times New Roman"/>
      <w:b/>
      <w:sz w:val="32"/>
      <w:szCs w:val="20"/>
      <w:lang w:eastAsia="ru-RU"/>
    </w:rPr>
  </w:style>
  <w:style w:type="paragraph" w:styleId="a7">
    <w:name w:val="Balloon Text"/>
    <w:basedOn w:val="a"/>
    <w:link w:val="a8"/>
    <w:uiPriority w:val="99"/>
    <w:semiHidden/>
    <w:unhideWhenUsed/>
    <w:rsid w:val="003B6876"/>
    <w:rPr>
      <w:rFonts w:ascii="Tahoma" w:hAnsi="Tahoma" w:cs="Tahoma"/>
      <w:sz w:val="16"/>
      <w:szCs w:val="16"/>
    </w:rPr>
  </w:style>
  <w:style w:type="character" w:customStyle="1" w:styleId="a8">
    <w:name w:val="Текст выноски Знак"/>
    <w:basedOn w:val="a0"/>
    <w:link w:val="a7"/>
    <w:uiPriority w:val="99"/>
    <w:semiHidden/>
    <w:rsid w:val="003B6876"/>
    <w:rPr>
      <w:rFonts w:ascii="Tahoma" w:eastAsia="Times New Roman" w:hAnsi="Tahoma" w:cs="Tahoma"/>
      <w:sz w:val="16"/>
      <w:szCs w:val="16"/>
      <w:lang w:eastAsia="ru-RU"/>
    </w:rPr>
  </w:style>
  <w:style w:type="paragraph" w:styleId="a9">
    <w:name w:val="Body Text"/>
    <w:basedOn w:val="a"/>
    <w:link w:val="aa"/>
    <w:rsid w:val="003B6876"/>
    <w:pPr>
      <w:jc w:val="both"/>
    </w:pPr>
    <w:rPr>
      <w:sz w:val="26"/>
    </w:rPr>
  </w:style>
  <w:style w:type="character" w:customStyle="1" w:styleId="aa">
    <w:name w:val="Основной текст Знак"/>
    <w:basedOn w:val="a0"/>
    <w:link w:val="a9"/>
    <w:rsid w:val="003B6876"/>
    <w:rPr>
      <w:rFonts w:ascii="Times New Roman" w:eastAsia="Times New Roman" w:hAnsi="Times New Roman" w:cs="Times New Roman"/>
      <w:sz w:val="26"/>
      <w:szCs w:val="20"/>
      <w:lang w:eastAsia="ru-RU"/>
    </w:rPr>
  </w:style>
  <w:style w:type="paragraph" w:styleId="2">
    <w:name w:val="Body Text Indent 2"/>
    <w:basedOn w:val="a"/>
    <w:link w:val="20"/>
    <w:rsid w:val="003B6876"/>
    <w:pPr>
      <w:spacing w:after="120" w:line="480" w:lineRule="auto"/>
      <w:ind w:left="283"/>
    </w:pPr>
    <w:rPr>
      <w:sz w:val="24"/>
      <w:szCs w:val="24"/>
    </w:rPr>
  </w:style>
  <w:style w:type="character" w:customStyle="1" w:styleId="20">
    <w:name w:val="Основной текст с отступом 2 Знак"/>
    <w:basedOn w:val="a0"/>
    <w:link w:val="2"/>
    <w:rsid w:val="003B6876"/>
    <w:rPr>
      <w:rFonts w:ascii="Times New Roman" w:eastAsia="Times New Roman" w:hAnsi="Times New Roman" w:cs="Times New Roman"/>
      <w:sz w:val="24"/>
      <w:szCs w:val="24"/>
      <w:lang w:eastAsia="ru-RU"/>
    </w:rPr>
  </w:style>
  <w:style w:type="paragraph" w:styleId="ab">
    <w:name w:val="List Paragraph"/>
    <w:basedOn w:val="a"/>
    <w:uiPriority w:val="34"/>
    <w:qFormat/>
    <w:rsid w:val="00157BE1"/>
    <w:pPr>
      <w:ind w:left="720"/>
      <w:contextualSpacing/>
    </w:pPr>
  </w:style>
  <w:style w:type="character" w:styleId="ac">
    <w:name w:val="Hyperlink"/>
    <w:basedOn w:val="a0"/>
    <w:uiPriority w:val="99"/>
    <w:unhideWhenUsed/>
    <w:rsid w:val="008F3566"/>
    <w:rPr>
      <w:color w:val="0563C1" w:themeColor="hyperlink"/>
      <w:u w:val="single"/>
    </w:rPr>
  </w:style>
  <w:style w:type="character" w:customStyle="1" w:styleId="30">
    <w:name w:val="Заголовок 3 Знак"/>
    <w:basedOn w:val="a0"/>
    <w:link w:val="3"/>
    <w:rsid w:val="00F622F4"/>
    <w:rPr>
      <w:rFonts w:ascii="Times New Roman" w:eastAsia="Times New Roman" w:hAnsi="Times New Roman" w:cs="Times New Roman"/>
      <w:b/>
      <w:sz w:val="24"/>
      <w:szCs w:val="20"/>
      <w:lang w:eastAsia="ru-RU"/>
    </w:rPr>
  </w:style>
  <w:style w:type="table" w:styleId="ad">
    <w:name w:val="Table Grid"/>
    <w:basedOn w:val="a1"/>
    <w:uiPriority w:val="39"/>
    <w:rsid w:val="00F62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C97584"/>
    <w:pPr>
      <w:spacing w:before="100" w:beforeAutospacing="1" w:after="100" w:afterAutospacing="1"/>
    </w:pPr>
    <w:rPr>
      <w:sz w:val="24"/>
      <w:szCs w:val="24"/>
    </w:rPr>
  </w:style>
  <w:style w:type="character" w:customStyle="1" w:styleId="apple-converted-space">
    <w:name w:val="apple-converted-space"/>
    <w:basedOn w:val="a0"/>
    <w:rsid w:val="00C97584"/>
  </w:style>
  <w:style w:type="character" w:customStyle="1" w:styleId="10">
    <w:name w:val="Заголовок 1 Знак"/>
    <w:basedOn w:val="a0"/>
    <w:link w:val="1"/>
    <w:uiPriority w:val="9"/>
    <w:rsid w:val="00286A06"/>
    <w:rPr>
      <w:rFonts w:asciiTheme="majorHAnsi" w:eastAsiaTheme="majorEastAsia" w:hAnsiTheme="majorHAnsi" w:cstheme="majorBidi"/>
      <w:b/>
      <w:bCs/>
      <w:color w:val="2E74B5" w:themeColor="accent1" w:themeShade="BF"/>
      <w:sz w:val="28"/>
      <w:szCs w:val="28"/>
      <w:lang w:eastAsia="ru-RU"/>
    </w:rPr>
  </w:style>
  <w:style w:type="character" w:customStyle="1" w:styleId="text-10">
    <w:name w:val="text-10"/>
    <w:basedOn w:val="a0"/>
    <w:rsid w:val="00C40FDA"/>
  </w:style>
  <w:style w:type="character" w:customStyle="1" w:styleId="text-11">
    <w:name w:val="text-11"/>
    <w:basedOn w:val="a0"/>
    <w:rsid w:val="00C40FDA"/>
  </w:style>
  <w:style w:type="paragraph" w:styleId="HTML">
    <w:name w:val="HTML Preformatted"/>
    <w:basedOn w:val="a"/>
    <w:link w:val="HTML0"/>
    <w:rsid w:val="00C40FDA"/>
    <w:pPr>
      <w:suppressAutoHyphens/>
    </w:pPr>
    <w:rPr>
      <w:rFonts w:ascii="Courier New" w:hAnsi="Courier New" w:cs="Courier New"/>
      <w:lang w:eastAsia="zh-CN"/>
    </w:rPr>
  </w:style>
  <w:style w:type="character" w:customStyle="1" w:styleId="HTML0">
    <w:name w:val="Стандартный HTML Знак"/>
    <w:basedOn w:val="a0"/>
    <w:link w:val="HTML"/>
    <w:rsid w:val="00C40FDA"/>
    <w:rPr>
      <w:rFonts w:ascii="Courier New" w:eastAsia="Times New Roman" w:hAnsi="Courier New" w:cs="Courier New"/>
      <w:sz w:val="20"/>
      <w:szCs w:val="20"/>
      <w:lang w:eastAsia="zh-CN"/>
    </w:rPr>
  </w:style>
  <w:style w:type="paragraph" w:styleId="ae">
    <w:name w:val="Plain Text"/>
    <w:basedOn w:val="a"/>
    <w:link w:val="af"/>
    <w:rsid w:val="00A67103"/>
    <w:rPr>
      <w:rFonts w:ascii="Courier New" w:hAnsi="Courier New"/>
    </w:rPr>
  </w:style>
  <w:style w:type="character" w:customStyle="1" w:styleId="af">
    <w:name w:val="Текст Знак"/>
    <w:basedOn w:val="a0"/>
    <w:link w:val="ae"/>
    <w:rsid w:val="00A67103"/>
    <w:rPr>
      <w:rFonts w:ascii="Courier New" w:eastAsia="Times New Roman" w:hAnsi="Courier New" w:cs="Times New Roman"/>
      <w:sz w:val="20"/>
      <w:szCs w:val="20"/>
      <w:lang w:eastAsia="ru-RU"/>
    </w:rPr>
  </w:style>
  <w:style w:type="paragraph" w:styleId="af0">
    <w:name w:val="List"/>
    <w:basedOn w:val="a9"/>
    <w:rsid w:val="00073ED0"/>
    <w:pPr>
      <w:widowControl w:val="0"/>
      <w:suppressAutoHyphens/>
      <w:jc w:val="left"/>
    </w:pPr>
    <w:rPr>
      <w:rFonts w:cs="Mangal"/>
      <w:sz w:val="24"/>
      <w:lang w:eastAsia="zh-CN"/>
    </w:rPr>
  </w:style>
  <w:style w:type="paragraph" w:styleId="af1">
    <w:name w:val="header"/>
    <w:basedOn w:val="a"/>
    <w:link w:val="af2"/>
    <w:uiPriority w:val="99"/>
    <w:unhideWhenUsed/>
    <w:rsid w:val="00C3342A"/>
    <w:pPr>
      <w:tabs>
        <w:tab w:val="center" w:pos="4677"/>
        <w:tab w:val="right" w:pos="9355"/>
      </w:tabs>
    </w:pPr>
  </w:style>
  <w:style w:type="character" w:customStyle="1" w:styleId="af2">
    <w:name w:val="Верхний колонтитул Знак"/>
    <w:basedOn w:val="a0"/>
    <w:link w:val="af1"/>
    <w:uiPriority w:val="99"/>
    <w:rsid w:val="00C3342A"/>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C3342A"/>
    <w:pPr>
      <w:tabs>
        <w:tab w:val="center" w:pos="4677"/>
        <w:tab w:val="right" w:pos="9355"/>
      </w:tabs>
    </w:pPr>
  </w:style>
  <w:style w:type="character" w:customStyle="1" w:styleId="af4">
    <w:name w:val="Нижний колонтитул Знак"/>
    <w:basedOn w:val="a0"/>
    <w:link w:val="af3"/>
    <w:uiPriority w:val="99"/>
    <w:rsid w:val="00C3342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26809">
      <w:bodyDiv w:val="1"/>
      <w:marLeft w:val="0"/>
      <w:marRight w:val="0"/>
      <w:marTop w:val="0"/>
      <w:marBottom w:val="0"/>
      <w:divBdr>
        <w:top w:val="none" w:sz="0" w:space="0" w:color="auto"/>
        <w:left w:val="none" w:sz="0" w:space="0" w:color="auto"/>
        <w:bottom w:val="none" w:sz="0" w:space="0" w:color="auto"/>
        <w:right w:val="none" w:sz="0" w:space="0" w:color="auto"/>
      </w:divBdr>
    </w:div>
    <w:div w:id="303506946">
      <w:bodyDiv w:val="1"/>
      <w:marLeft w:val="0"/>
      <w:marRight w:val="0"/>
      <w:marTop w:val="0"/>
      <w:marBottom w:val="0"/>
      <w:divBdr>
        <w:top w:val="none" w:sz="0" w:space="0" w:color="auto"/>
        <w:left w:val="none" w:sz="0" w:space="0" w:color="auto"/>
        <w:bottom w:val="none" w:sz="0" w:space="0" w:color="auto"/>
        <w:right w:val="none" w:sz="0" w:space="0" w:color="auto"/>
      </w:divBdr>
    </w:div>
    <w:div w:id="356077088">
      <w:bodyDiv w:val="1"/>
      <w:marLeft w:val="0"/>
      <w:marRight w:val="0"/>
      <w:marTop w:val="0"/>
      <w:marBottom w:val="0"/>
      <w:divBdr>
        <w:top w:val="none" w:sz="0" w:space="0" w:color="auto"/>
        <w:left w:val="none" w:sz="0" w:space="0" w:color="auto"/>
        <w:bottom w:val="none" w:sz="0" w:space="0" w:color="auto"/>
        <w:right w:val="none" w:sz="0" w:space="0" w:color="auto"/>
      </w:divBdr>
    </w:div>
    <w:div w:id="476268147">
      <w:bodyDiv w:val="1"/>
      <w:marLeft w:val="0"/>
      <w:marRight w:val="0"/>
      <w:marTop w:val="0"/>
      <w:marBottom w:val="0"/>
      <w:divBdr>
        <w:top w:val="none" w:sz="0" w:space="0" w:color="auto"/>
        <w:left w:val="none" w:sz="0" w:space="0" w:color="auto"/>
        <w:bottom w:val="none" w:sz="0" w:space="0" w:color="auto"/>
        <w:right w:val="none" w:sz="0" w:space="0" w:color="auto"/>
      </w:divBdr>
    </w:div>
    <w:div w:id="588395598">
      <w:bodyDiv w:val="1"/>
      <w:marLeft w:val="0"/>
      <w:marRight w:val="0"/>
      <w:marTop w:val="0"/>
      <w:marBottom w:val="0"/>
      <w:divBdr>
        <w:top w:val="none" w:sz="0" w:space="0" w:color="auto"/>
        <w:left w:val="none" w:sz="0" w:space="0" w:color="auto"/>
        <w:bottom w:val="none" w:sz="0" w:space="0" w:color="auto"/>
        <w:right w:val="none" w:sz="0" w:space="0" w:color="auto"/>
      </w:divBdr>
    </w:div>
    <w:div w:id="624508126">
      <w:bodyDiv w:val="1"/>
      <w:marLeft w:val="0"/>
      <w:marRight w:val="0"/>
      <w:marTop w:val="0"/>
      <w:marBottom w:val="0"/>
      <w:divBdr>
        <w:top w:val="none" w:sz="0" w:space="0" w:color="auto"/>
        <w:left w:val="none" w:sz="0" w:space="0" w:color="auto"/>
        <w:bottom w:val="none" w:sz="0" w:space="0" w:color="auto"/>
        <w:right w:val="none" w:sz="0" w:space="0" w:color="auto"/>
      </w:divBdr>
    </w:div>
    <w:div w:id="948513528">
      <w:bodyDiv w:val="1"/>
      <w:marLeft w:val="0"/>
      <w:marRight w:val="0"/>
      <w:marTop w:val="0"/>
      <w:marBottom w:val="0"/>
      <w:divBdr>
        <w:top w:val="none" w:sz="0" w:space="0" w:color="auto"/>
        <w:left w:val="none" w:sz="0" w:space="0" w:color="auto"/>
        <w:bottom w:val="none" w:sz="0" w:space="0" w:color="auto"/>
        <w:right w:val="none" w:sz="0" w:space="0" w:color="auto"/>
      </w:divBdr>
    </w:div>
    <w:div w:id="973486431">
      <w:bodyDiv w:val="1"/>
      <w:marLeft w:val="0"/>
      <w:marRight w:val="0"/>
      <w:marTop w:val="0"/>
      <w:marBottom w:val="0"/>
      <w:divBdr>
        <w:top w:val="none" w:sz="0" w:space="0" w:color="auto"/>
        <w:left w:val="none" w:sz="0" w:space="0" w:color="auto"/>
        <w:bottom w:val="none" w:sz="0" w:space="0" w:color="auto"/>
        <w:right w:val="none" w:sz="0" w:space="0" w:color="auto"/>
      </w:divBdr>
    </w:div>
    <w:div w:id="1251356404">
      <w:bodyDiv w:val="1"/>
      <w:marLeft w:val="0"/>
      <w:marRight w:val="0"/>
      <w:marTop w:val="0"/>
      <w:marBottom w:val="0"/>
      <w:divBdr>
        <w:top w:val="none" w:sz="0" w:space="0" w:color="auto"/>
        <w:left w:val="none" w:sz="0" w:space="0" w:color="auto"/>
        <w:bottom w:val="none" w:sz="0" w:space="0" w:color="auto"/>
        <w:right w:val="none" w:sz="0" w:space="0" w:color="auto"/>
      </w:divBdr>
    </w:div>
    <w:div w:id="1428767017">
      <w:bodyDiv w:val="1"/>
      <w:marLeft w:val="0"/>
      <w:marRight w:val="0"/>
      <w:marTop w:val="0"/>
      <w:marBottom w:val="0"/>
      <w:divBdr>
        <w:top w:val="none" w:sz="0" w:space="0" w:color="auto"/>
        <w:left w:val="none" w:sz="0" w:space="0" w:color="auto"/>
        <w:bottom w:val="none" w:sz="0" w:space="0" w:color="auto"/>
        <w:right w:val="none" w:sz="0" w:space="0" w:color="auto"/>
      </w:divBdr>
    </w:div>
    <w:div w:id="191543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5A20C-E0F0-4D9A-82AC-47D0BE69F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5503</Words>
  <Characters>31369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Imuschestvo2</dc:creator>
  <cp:lastModifiedBy>Imuschestvo3</cp:lastModifiedBy>
  <cp:revision>5</cp:revision>
  <cp:lastPrinted>2017-07-05T11:55:00Z</cp:lastPrinted>
  <dcterms:created xsi:type="dcterms:W3CDTF">2017-07-05T11:42:00Z</dcterms:created>
  <dcterms:modified xsi:type="dcterms:W3CDTF">2017-07-05T12:38:00Z</dcterms:modified>
</cp:coreProperties>
</file>