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4" w:type="dxa"/>
        <w:tblInd w:w="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734"/>
      </w:tblGrid>
      <w:tr w:rsidR="00654C5D" w:rsidRPr="004431AF" w:rsidTr="00654C5D">
        <w:trPr>
          <w:cantSplit/>
          <w:trHeight w:hRule="exact" w:val="573"/>
        </w:trPr>
        <w:tc>
          <w:tcPr>
            <w:tcW w:w="15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54C5D" w:rsidRPr="0099504B" w:rsidRDefault="00654C5D" w:rsidP="0042710E">
            <w:pPr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№ 2</w:t>
            </w:r>
          </w:p>
          <w:p w:rsidR="00654C5D" w:rsidRPr="004431AF" w:rsidRDefault="00654C5D" w:rsidP="0042710E">
            <w:pPr>
              <w:autoSpaceDE w:val="0"/>
              <w:autoSpaceDN w:val="0"/>
              <w:adjustRightInd w:val="0"/>
              <w:spacing w:after="0" w:line="240" w:lineRule="auto"/>
              <w:ind w:left="27" w:right="27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0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изменениям в </w:t>
            </w:r>
            <w:r w:rsidRPr="008F5B0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муниципальную программу</w:t>
            </w:r>
          </w:p>
        </w:tc>
      </w:tr>
    </w:tbl>
    <w:p w:rsidR="00C67575" w:rsidRDefault="00C67575" w:rsidP="00C675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7575" w:rsidRPr="00D278AF" w:rsidRDefault="00C67575" w:rsidP="00C6757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67575" w:rsidRPr="00D278AF" w:rsidRDefault="00C67575" w:rsidP="00C675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78AF">
        <w:rPr>
          <w:rFonts w:ascii="Times New Roman" w:hAnsi="Times New Roman"/>
          <w:sz w:val="24"/>
          <w:szCs w:val="24"/>
        </w:rPr>
        <w:t>Перечень мероприятий подпрограммы «Управление муниципальным имуществом»</w:t>
      </w:r>
    </w:p>
    <w:p w:rsidR="00C67575" w:rsidRPr="00426B23" w:rsidRDefault="00C67575" w:rsidP="00C6757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158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"/>
        <w:gridCol w:w="2774"/>
        <w:gridCol w:w="1785"/>
        <w:gridCol w:w="1038"/>
        <w:gridCol w:w="907"/>
        <w:gridCol w:w="850"/>
        <w:gridCol w:w="726"/>
        <w:gridCol w:w="548"/>
        <w:gridCol w:w="548"/>
        <w:gridCol w:w="548"/>
        <w:gridCol w:w="548"/>
        <w:gridCol w:w="548"/>
        <w:gridCol w:w="1634"/>
        <w:gridCol w:w="2835"/>
      </w:tblGrid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86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1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Объем финансирования в 2013 году (тыс. </w:t>
            </w:r>
            <w:proofErr w:type="spellStart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руб</w:t>
            </w:r>
            <w:proofErr w:type="spellEnd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Всего, (</w:t>
            </w:r>
            <w:proofErr w:type="spellStart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уб</w:t>
            </w:r>
            <w:proofErr w:type="spellEnd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Объем финансирования по годам, (</w:t>
            </w:r>
            <w:proofErr w:type="spellStart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уб</w:t>
            </w:r>
            <w:proofErr w:type="spellEnd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</w:t>
            </w:r>
            <w:proofErr w:type="gramEnd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Результаты выполнения подпрограммы</w:t>
            </w: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852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499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Задача 1. Увеличение доходов  бюджета, связанных с использованием муниципального имущества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18 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379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,60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4 191,60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4 216,90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90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18 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379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,60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4 191,60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4 216,90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623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1.1 Техническая инвентаризация объектов муниципальной собственности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Утверждение плана – ежегодно на следующий финансовый год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муниципального заказа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048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2 4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169,00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169,00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Получение технических планов и кадастровых паспортов на объекты недвижимости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822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048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2 410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169,00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169,00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317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1.2 Оценка рыночной стоимости объектов недвижимости         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Утверждение плана – ежегодно на следующий финансовый год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муниципального заказа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366,20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240,00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Получение отчетов о рыночной стоимости имущества для продажи, приобретения имущества в казну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04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366,20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240,00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578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1.3 Оценка рыночной стоимости права аренды нежилых помещений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Утверждение плана – ежегодно на следующий финансовый год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муниципального заказа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67575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294,30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9,50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34,80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Получение отчетов о рыночной стоимости имущества для формирования начальной цены арендной платы для реализации на торгах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38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294,30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9,50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34,80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822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1.4 Содержание муниципального имущества 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Коммунальные услуги, услуги охраны, услуги связи, транспортные услуги, текущий ремонт, юридические услуги, прочие расходы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67575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5 670,50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1 670,50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Содержание муниципального имущества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700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5 670,50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1 670,50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49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1.5 Создание, реорганизация и ликвидация муниципальных унитарных предприятий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Создание, реорганизация и ликвидация муниципальных унитарных предприятий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67575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Создание, реорганизация и ликвидация муниципальных унитарных предприятий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11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834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Задача 2. Включение в реестр, регистрация   права   земельных участков, отнесенных к муниципальной собственности  </w:t>
            </w:r>
            <w:proofErr w:type="spellStart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Истринского</w:t>
            </w:r>
            <w:proofErr w:type="spellEnd"/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 под объектами недвижимости, находящихся в казне и закрепленных за  МУП и МУ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568,00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264,00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8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568,00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264,00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03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2.1 Землеустроительные работы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муниципального заказа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67575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568,00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264,00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Увеличение площади земельных участков, на которые зарегистрировано право собственности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8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568,00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264,00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905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Задача 3. Снижение задолженности по арендной плате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8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63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3.1 Снижение задолженности по арендной плате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Работа с должниками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C67575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67575">
              <w:rPr>
                <w:rFonts w:ascii="Times New Roman" w:hAnsi="Times New Roman"/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управлению имуществом администрации городского округа Истра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68E3">
              <w:rPr>
                <w:rFonts w:ascii="Times New Roman" w:hAnsi="Times New Roman"/>
                <w:color w:val="000000"/>
                <w:sz w:val="18"/>
                <w:szCs w:val="18"/>
              </w:rPr>
              <w:t>Снижение задолженности по арендной плате</w:t>
            </w:r>
          </w:p>
          <w:p w:rsidR="00C67575" w:rsidRPr="001168E3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7575" w:rsidRPr="00D278AF" w:rsidTr="002C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8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strike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8A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F29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7575" w:rsidRPr="006C1F29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67575" w:rsidRPr="00D278AF" w:rsidRDefault="00C67575" w:rsidP="002C08ED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C67575" w:rsidRPr="00D278AF" w:rsidRDefault="00C67575" w:rsidP="00C67575">
      <w:pPr>
        <w:tabs>
          <w:tab w:val="left" w:pos="6768"/>
          <w:tab w:val="right" w:pos="9355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C67575" w:rsidRPr="00D278AF" w:rsidSect="00654C5D">
      <w:footerReference w:type="default" r:id="rId6"/>
      <w:pgSz w:w="16838" w:h="11906" w:orient="landscape"/>
      <w:pgMar w:top="1134" w:right="1134" w:bottom="85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10E" w:rsidRDefault="0042710E" w:rsidP="00403800">
      <w:pPr>
        <w:spacing w:after="0" w:line="240" w:lineRule="auto"/>
      </w:pPr>
      <w:r>
        <w:separator/>
      </w:r>
    </w:p>
  </w:endnote>
  <w:endnote w:type="continuationSeparator" w:id="0">
    <w:p w:rsidR="0042710E" w:rsidRDefault="0042710E" w:rsidP="0040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16272"/>
    </w:tblGrid>
    <w:tr w:rsidR="0042710E">
      <w:trPr>
        <w:cantSplit/>
        <w:trHeight w:hRule="exact" w:val="221"/>
      </w:trPr>
      <w:tc>
        <w:tcPr>
          <w:tcW w:w="16272" w:type="dxa"/>
          <w:tcBorders>
            <w:top w:val="nil"/>
            <w:left w:val="nil"/>
            <w:bottom w:val="nil"/>
            <w:right w:val="nil"/>
          </w:tcBorders>
          <w:noWrap/>
        </w:tcPr>
        <w:p w:rsidR="0042710E" w:rsidRDefault="0042710E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ahoma"/>
              <w:color w:val="000000"/>
              <w:sz w:val="16"/>
              <w:szCs w:val="16"/>
            </w:rPr>
          </w:pPr>
          <w:r>
            <w:rPr>
              <w:rFonts w:ascii="Tahoma" w:hAnsi="Tahoma" w:cs="Tahoma"/>
              <w:color w:val="000000"/>
              <w:sz w:val="16"/>
              <w:szCs w:val="16"/>
            </w:rPr>
            <w:t xml:space="preserve">Страница </w:t>
          </w:r>
          <w:r>
            <w:rPr>
              <w:rFonts w:ascii="Tahoma" w:hAnsi="Tahoma" w:cs="Tahoma"/>
              <w:color w:val="000000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color w:val="000000"/>
              <w:sz w:val="16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000000"/>
              <w:sz w:val="16"/>
              <w:szCs w:val="16"/>
            </w:rPr>
            <w:fldChar w:fldCharType="separate"/>
          </w:r>
          <w:r w:rsidR="00C67575">
            <w:rPr>
              <w:rFonts w:ascii="Tahoma" w:hAnsi="Tahoma" w:cs="Tahoma"/>
              <w:noProof/>
              <w:color w:val="000000"/>
              <w:sz w:val="16"/>
              <w:szCs w:val="16"/>
            </w:rPr>
            <w:t>2</w:t>
          </w:r>
          <w:r>
            <w:rPr>
              <w:rFonts w:ascii="Tahoma" w:hAnsi="Tahoma" w:cs="Tahoma"/>
              <w:color w:val="000000"/>
              <w:sz w:val="16"/>
              <w:szCs w:val="16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10E" w:rsidRDefault="0042710E" w:rsidP="00403800">
      <w:pPr>
        <w:spacing w:after="0" w:line="240" w:lineRule="auto"/>
      </w:pPr>
      <w:r>
        <w:separator/>
      </w:r>
    </w:p>
  </w:footnote>
  <w:footnote w:type="continuationSeparator" w:id="0">
    <w:p w:rsidR="0042710E" w:rsidRDefault="0042710E" w:rsidP="004038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C5D"/>
    <w:rsid w:val="000060BF"/>
    <w:rsid w:val="0026038C"/>
    <w:rsid w:val="00403800"/>
    <w:rsid w:val="0042710E"/>
    <w:rsid w:val="00654C5D"/>
    <w:rsid w:val="00C67575"/>
    <w:rsid w:val="00D5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5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cp:lastPrinted>2017-10-12T13:24:00Z</cp:lastPrinted>
  <dcterms:created xsi:type="dcterms:W3CDTF">2017-10-12T08:14:00Z</dcterms:created>
  <dcterms:modified xsi:type="dcterms:W3CDTF">2017-10-12T13:25:00Z</dcterms:modified>
</cp:coreProperties>
</file>