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10F" w:rsidRPr="0053310F" w:rsidRDefault="0053310F" w:rsidP="0053310F">
      <w:pPr>
        <w:shd w:val="clear" w:color="auto" w:fill="FFFFFF"/>
        <w:spacing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inherit" w:eastAsia="Times New Roman" w:hAnsi="inherit" w:cs="Times New Roman"/>
          <w:color w:val="BBBBBB"/>
          <w:sz w:val="15"/>
          <w:szCs w:val="15"/>
          <w:lang w:eastAsia="ru-RU"/>
        </w:rPr>
        <w:fldChar w:fldCharType="begin"/>
      </w:r>
      <w:r w:rsidRPr="0053310F">
        <w:rPr>
          <w:rFonts w:ascii="inherit" w:eastAsia="Times New Roman" w:hAnsi="inherit" w:cs="Times New Roman"/>
          <w:color w:val="BBBBBB"/>
          <w:sz w:val="15"/>
          <w:szCs w:val="15"/>
          <w:lang w:eastAsia="ru-RU"/>
        </w:rPr>
        <w:instrText xml:space="preserve"> HYPERLINK "https://upravdommo.ru/assotsiatsiya/kvartirnyj-vopros" </w:instrText>
      </w:r>
      <w:r w:rsidRPr="0053310F">
        <w:rPr>
          <w:rFonts w:ascii="inherit" w:eastAsia="Times New Roman" w:hAnsi="inherit" w:cs="Times New Roman"/>
          <w:color w:val="BBBBBB"/>
          <w:sz w:val="15"/>
          <w:szCs w:val="15"/>
          <w:lang w:eastAsia="ru-RU"/>
        </w:rPr>
        <w:fldChar w:fldCharType="separate"/>
      </w:r>
      <w:r w:rsidRPr="0053310F">
        <w:rPr>
          <w:rFonts w:ascii="inherit" w:eastAsia="Times New Roman" w:hAnsi="inherit" w:cs="Times New Roman"/>
          <w:color w:val="BBBBBB"/>
          <w:sz w:val="15"/>
          <w:szCs w:val="15"/>
          <w:u w:val="single"/>
          <w:lang w:eastAsia="ru-RU"/>
        </w:rPr>
        <w:t>21.05.2018</w:t>
      </w:r>
      <w:r w:rsidRPr="0053310F">
        <w:rPr>
          <w:rFonts w:ascii="inherit" w:eastAsia="Times New Roman" w:hAnsi="inherit" w:cs="Times New Roman"/>
          <w:color w:val="BBBBBB"/>
          <w:sz w:val="15"/>
          <w:szCs w:val="15"/>
          <w:lang w:eastAsia="ru-RU"/>
        </w:rPr>
        <w:fldChar w:fldCharType="end"/>
      </w:r>
      <w:r w:rsidRPr="0053310F">
        <w:rPr>
          <w:rFonts w:ascii="inherit" w:eastAsia="Times New Roman" w:hAnsi="inherit" w:cs="Times New Roman"/>
          <w:color w:val="BBBBBB"/>
          <w:sz w:val="21"/>
          <w:szCs w:val="21"/>
          <w:lang w:eastAsia="ru-RU"/>
        </w:rPr>
        <w:t>|</w:t>
      </w:r>
      <w:hyperlink r:id="rId5" w:history="1">
        <w:r w:rsidRPr="0053310F">
          <w:rPr>
            <w:rFonts w:ascii="inherit" w:eastAsia="Times New Roman" w:hAnsi="inherit" w:cs="Times New Roman"/>
            <w:color w:val="BBBBBB"/>
            <w:sz w:val="15"/>
            <w:szCs w:val="15"/>
            <w:u w:val="single"/>
            <w:lang w:eastAsia="ru-RU"/>
          </w:rPr>
          <w:t>АПСМКДМО</w:t>
        </w:r>
      </w:hyperlink>
      <w:r w:rsidRPr="0053310F">
        <w:rPr>
          <w:rFonts w:ascii="inherit" w:eastAsia="Times New Roman" w:hAnsi="inherit" w:cs="Times New Roman"/>
          <w:color w:val="BBBBBB"/>
          <w:sz w:val="15"/>
          <w:szCs w:val="15"/>
          <w:lang w:eastAsia="ru-RU"/>
        </w:rPr>
        <w:t>, </w:t>
      </w:r>
      <w:hyperlink r:id="rId6" w:history="1">
        <w:r w:rsidRPr="0053310F">
          <w:rPr>
            <w:rFonts w:ascii="inherit" w:eastAsia="Times New Roman" w:hAnsi="inherit" w:cs="Times New Roman"/>
            <w:color w:val="BBBBBB"/>
            <w:sz w:val="15"/>
            <w:szCs w:val="15"/>
            <w:u w:val="single"/>
            <w:lang w:eastAsia="ru-RU"/>
          </w:rPr>
          <w:t>Белехова</w:t>
        </w:r>
      </w:hyperlink>
      <w:r w:rsidRPr="0053310F">
        <w:rPr>
          <w:rFonts w:ascii="inherit" w:eastAsia="Times New Roman" w:hAnsi="inherit" w:cs="Times New Roman"/>
          <w:color w:val="BBBBBB"/>
          <w:sz w:val="15"/>
          <w:szCs w:val="15"/>
          <w:lang w:eastAsia="ru-RU"/>
        </w:rPr>
        <w:t>, </w:t>
      </w:r>
      <w:hyperlink r:id="rId7" w:history="1">
        <w:r w:rsidRPr="0053310F">
          <w:rPr>
            <w:rFonts w:ascii="inherit" w:eastAsia="Times New Roman" w:hAnsi="inherit" w:cs="Times New Roman"/>
            <w:color w:val="BBBBBB"/>
            <w:sz w:val="15"/>
            <w:szCs w:val="15"/>
            <w:u w:val="single"/>
            <w:lang w:eastAsia="ru-RU"/>
          </w:rPr>
          <w:t>взаимодействие</w:t>
        </w:r>
      </w:hyperlink>
      <w:r w:rsidRPr="0053310F">
        <w:rPr>
          <w:rFonts w:ascii="inherit" w:eastAsia="Times New Roman" w:hAnsi="inherit" w:cs="Times New Roman"/>
          <w:color w:val="BBBBBB"/>
          <w:sz w:val="15"/>
          <w:szCs w:val="15"/>
          <w:lang w:eastAsia="ru-RU"/>
        </w:rPr>
        <w:t>, </w:t>
      </w:r>
      <w:hyperlink r:id="rId8" w:history="1">
        <w:r w:rsidRPr="0053310F">
          <w:rPr>
            <w:rFonts w:ascii="inherit" w:eastAsia="Times New Roman" w:hAnsi="inherit" w:cs="Times New Roman"/>
            <w:color w:val="BBBBBB"/>
            <w:sz w:val="15"/>
            <w:szCs w:val="15"/>
            <w:u w:val="single"/>
            <w:lang w:eastAsia="ru-RU"/>
          </w:rPr>
          <w:t>ЖКХМеняется</w:t>
        </w:r>
      </w:hyperlink>
      <w:r w:rsidRPr="0053310F">
        <w:rPr>
          <w:rFonts w:ascii="inherit" w:eastAsia="Times New Roman" w:hAnsi="inherit" w:cs="Times New Roman"/>
          <w:color w:val="BBBBBB"/>
          <w:sz w:val="15"/>
          <w:szCs w:val="15"/>
          <w:lang w:eastAsia="ru-RU"/>
        </w:rPr>
        <w:t>, </w:t>
      </w:r>
      <w:hyperlink r:id="rId9" w:history="1">
        <w:r w:rsidRPr="0053310F">
          <w:rPr>
            <w:rFonts w:ascii="inherit" w:eastAsia="Times New Roman" w:hAnsi="inherit" w:cs="Times New Roman"/>
            <w:color w:val="BBBBBB"/>
            <w:sz w:val="15"/>
            <w:szCs w:val="15"/>
            <w:u w:val="single"/>
            <w:lang w:eastAsia="ru-RU"/>
          </w:rPr>
          <w:t>законодательство</w:t>
        </w:r>
      </w:hyperlink>
      <w:r w:rsidRPr="0053310F">
        <w:rPr>
          <w:rFonts w:ascii="inherit" w:eastAsia="Times New Roman" w:hAnsi="inherit" w:cs="Times New Roman"/>
          <w:color w:val="BBBBBB"/>
          <w:sz w:val="15"/>
          <w:szCs w:val="15"/>
          <w:lang w:eastAsia="ru-RU"/>
        </w:rPr>
        <w:t>, </w:t>
      </w:r>
      <w:hyperlink r:id="rId10" w:history="1">
        <w:r w:rsidRPr="0053310F">
          <w:rPr>
            <w:rFonts w:ascii="inherit" w:eastAsia="Times New Roman" w:hAnsi="inherit" w:cs="Times New Roman"/>
            <w:color w:val="BBBBBB"/>
            <w:sz w:val="15"/>
            <w:szCs w:val="15"/>
            <w:u w:val="single"/>
            <w:lang w:eastAsia="ru-RU"/>
          </w:rPr>
          <w:t>Правительство</w:t>
        </w:r>
      </w:hyperlink>
    </w:p>
    <w:p w:rsidR="0053310F" w:rsidRPr="0053310F" w:rsidRDefault="0053310F" w:rsidP="0053310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https://upravdommo.ru/</w:t>
      </w:r>
      <w:bookmarkStart w:id="0" w:name="_GoBack"/>
      <w:bookmarkEnd w:id="0"/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Вопрос с так называемыми "резиновыми квартирами", хостелами и незаконно проживающими давно требует решения. Почему это интересует председателей советов домов? Потому что наниматели так же пользуются нашим общим имуществом. Зачастую происходит так, что в квартире прописан один человек и нет приборов учёта, а сдали семье и по факту проживает пять человек. За чей счёт перерасход и </w:t>
      </w:r>
      <w:proofErr w:type="spellStart"/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неучет</w:t>
      </w:r>
      <w:proofErr w:type="spellEnd"/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? Конечно, управляющая организация заплатит, но из каких средств?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br/>
        <w:t>Поэтому важно знать, что делать, если вдруг в вашем доме появился хостел или непонятные квартиранты. Этот Регламент — предложение Ассоциации председателей советов многоквартирных домов Московской области.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b/>
          <w:bCs/>
          <w:color w:val="777777"/>
          <w:sz w:val="21"/>
          <w:szCs w:val="21"/>
          <w:lang w:eastAsia="ru-RU"/>
        </w:rPr>
        <w:t>Регламент взаимодействия управляющих организаций, председателей Советов многоквартирных домов, участковых уполномоченных полиции и территориальных налоговых органов, в части установления факта нелегального предоставления жилого помещения в аренду.</w:t>
      </w:r>
    </w:p>
    <w:p w:rsidR="0053310F" w:rsidRPr="0053310F" w:rsidRDefault="0053310F" w:rsidP="005331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b/>
          <w:bCs/>
          <w:color w:val="777777"/>
          <w:sz w:val="21"/>
          <w:szCs w:val="21"/>
          <w:lang w:eastAsia="ru-RU"/>
        </w:rPr>
        <w:t>Предмет и правовые основания.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1.1. Настоящий Регламент разработан в целях создания единого алгоритма действий при выявлении заинтересованными лицами нелегального предоставления жилого помещения в аренду.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b/>
          <w:bCs/>
          <w:color w:val="777777"/>
          <w:sz w:val="21"/>
          <w:szCs w:val="21"/>
          <w:lang w:eastAsia="ru-RU"/>
        </w:rPr>
        <w:t>1.2. Настоящий Регламент разработан на основании требований, установленных правовыми актами Российской Федерации и Московской области: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1.2.1. Жилищный кодекс Российской Федерации.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1.2.2. Кодекс Российской Федерации об административных правонарушениях.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1.2.3. Гражданский кодекс Российской Федерации.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1.2.4. Приказ МВД России от 16.09.2002 N 900 "О мерах по совершенствованию деятельности участковых уполномоченных милиции".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1.2.5. Налоговый кодекс Российской Федерации.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1.2.6. Закон Российской Федерации от 25.06.1993 N 5242-1 "О праве граждан Российской Федерации на свободу </w:t>
      </w:r>
      <w:proofErr w:type="spellStart"/>
      <w:proofErr w:type="gramStart"/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передвижения,выбор</w:t>
      </w:r>
      <w:proofErr w:type="spellEnd"/>
      <w:proofErr w:type="gramEnd"/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 места пребывания и жительства в пределах Российской Федерации".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1.2.7. Приказ МВД России N 385, ФМС России от 19.05.2009 N 117 "Об утверждении административного регламента исполнения Федеральной миграционной службой, ее территориальными органами и органами внутренних дел Российской Федерации государственной функции по контролю и надзору за соблюдением гражданами Российской Федерации и должностными лицами правил регистрации и снятия граждан Российской Федерации с регистрационного учета по месту пребывания и по месту жительства в пределах Российской Федерации".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1.2.8. Федеральный закон №</w:t>
      </w:r>
      <w:r w:rsidRPr="0053310F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 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122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 от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 21.07.1997 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г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.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 «О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 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государственной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 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регистрации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 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прав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 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на недвижимого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 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имущества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 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и сделок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 xml:space="preserve"> </w:t>
      </w:r>
      <w:r w:rsidRPr="0053310F">
        <w:rPr>
          <w:rFonts w:ascii="Segoe UI" w:eastAsia="Times New Roman" w:hAnsi="Segoe UI" w:cs="Segoe UI"/>
          <w:color w:val="777777"/>
          <w:sz w:val="21"/>
          <w:szCs w:val="21"/>
          <w:lang w:eastAsia="ru-RU"/>
        </w:rPr>
        <w:t>с ним»</w:t>
      </w: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lastRenderedPageBreak/>
        <w:t>1.2.9. Постановление Правительства Р. Ф. от 06.05.2011 N 354 "О предоставлении коммунальных услуг собственникам и пользователям помещений в многоквартирных домах и жилых домов".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b/>
          <w:bCs/>
          <w:color w:val="777777"/>
          <w:sz w:val="21"/>
          <w:szCs w:val="21"/>
          <w:lang w:eastAsia="ru-RU"/>
        </w:rPr>
        <w:t>1.3. Под заинтересованными лицами в настоящем Регламенте понимаются: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1.3.1. Управляющие организации.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1.3.2. Налоговые органы.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1.3.3. Представители органов внутренних дел.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1.3.4. Представители главного управления по вопросам миграции министерства внутренних дел России (ГУВМ МВД России).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1.3.5. Председатели советов многоквартирных домов.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1.3.6. Собственники или наниматели жилых помещений.</w:t>
      </w:r>
    </w:p>
    <w:p w:rsidR="0053310F" w:rsidRPr="0053310F" w:rsidRDefault="0053310F" w:rsidP="005331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b/>
          <w:bCs/>
          <w:color w:val="777777"/>
          <w:sz w:val="21"/>
          <w:szCs w:val="21"/>
          <w:lang w:eastAsia="ru-RU"/>
        </w:rPr>
        <w:t>Основные положения.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2.1. При выявлении признаков возможного нелегального предоставления жилого помещения многоквартирного дома в наем(аренду) управляющая организация обязана:</w:t>
      </w:r>
    </w:p>
    <w:p w:rsidR="0053310F" w:rsidRPr="0053310F" w:rsidRDefault="0053310F" w:rsidP="005331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проверить данный факт, составив акт об установлении количества граждан, временно проживающих в жилом помещении;</w:t>
      </w:r>
    </w:p>
    <w:p w:rsidR="0053310F" w:rsidRPr="0053310F" w:rsidRDefault="0053310F" w:rsidP="005331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направить сообщение (обращение) в органы внутренних дел (участковому уполномоченному полиции).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2.2. Признаки возможного нелегального предоставления жилого помещения в наем (аренду):</w:t>
      </w:r>
    </w:p>
    <w:p w:rsidR="0053310F" w:rsidRPr="0053310F" w:rsidRDefault="0053310F" w:rsidP="005331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ежедневное (частое) заселение новых жителей;</w:t>
      </w:r>
    </w:p>
    <w:p w:rsidR="0053310F" w:rsidRPr="0053310F" w:rsidRDefault="0053310F" w:rsidP="005331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проживание иностранных граждан;</w:t>
      </w:r>
    </w:p>
    <w:p w:rsidR="0053310F" w:rsidRPr="0053310F" w:rsidRDefault="0053310F" w:rsidP="005331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начисление за коммунальные ресурсы по нормативу (при не передачи собственником помещения показаний индивидуальных приборов учета), при наличии подозрения о том, что информация о количестве временно проживающих в жилом помещении отличается от фактической;</w:t>
      </w:r>
    </w:p>
    <w:p w:rsidR="0053310F" w:rsidRPr="0053310F" w:rsidRDefault="0053310F" w:rsidP="005331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обращение председателя (члена) Совета МКД или другого собственника жилого помещения в многоквартирном доме;</w:t>
      </w:r>
    </w:p>
    <w:p w:rsidR="0053310F" w:rsidRPr="0053310F" w:rsidRDefault="0053310F" w:rsidP="005331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и др.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2.3. При выявлении признаков возможного нелегального предоставления жилого помещения в наем (аренду) председатель(член) Совета МКД может обратиться с сообщением (обращением) в управляющую организацию, которая должна в течение 5 дней с момента поступления такого сообщения (обращения) отреагировать на него в соответствии с положениями пункта 2.1 настоящего регламента.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2.4. Акт об установлении количества граждан, временно проживающих в жилом помещении, составляется в присутствии собственника помещения. Если собственник помещения отсутствует, либо отказывается подписывать данный акт, то акт подписывают член Совета МКД, представитель управляющей организации и два других собственника МКД.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2.5. Порядок действий органов внутренних дел (участкового уполномоченного полиции) при поступлении сообщения(обращения) от управляющей организации или председателя Совета МКД:</w:t>
      </w:r>
    </w:p>
    <w:p w:rsidR="0053310F" w:rsidRPr="0053310F" w:rsidRDefault="0053310F" w:rsidP="005331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lastRenderedPageBreak/>
        <w:t>незамедлительно отреагировать на сообщение (обращение) и провести проверку по фактам, изложенным в обращении в течение 5 дней с момента поступления обращения;</w:t>
      </w:r>
    </w:p>
    <w:p w:rsidR="0053310F" w:rsidRPr="0053310F" w:rsidRDefault="0053310F" w:rsidP="005331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провести комиссионное обследование по адресу, указанному в сообщении (обращении), с участием представителя управляющей организации и председателя (члена) Совета многоквартирного дома;</w:t>
      </w:r>
    </w:p>
    <w:p w:rsidR="0053310F" w:rsidRPr="0053310F" w:rsidRDefault="0053310F" w:rsidP="005331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составить протокол об административном правонарушении в порядке, предусмотренном Кодексом Российской Федерации об административных правонарушениях, на основании части 1 статьи 23.3.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2.6. При подтверждении факта нелегального предоставления жилого помещения в наем (аренду) участковый уполномоченный полиции осуществляет следующие действия:</w:t>
      </w:r>
    </w:p>
    <w:p w:rsidR="0053310F" w:rsidRPr="0053310F" w:rsidRDefault="0053310F" w:rsidP="005331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привлекает к административной ответственности на основании ч. 1 ст. 19.15 КоАП РФ;</w:t>
      </w:r>
    </w:p>
    <w:p w:rsidR="0053310F" w:rsidRPr="0053310F" w:rsidRDefault="0053310F" w:rsidP="005331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направляет информацию в ГУВМ МВД России и налоговые органы по выявленным фактам.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3310F"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  <w:t>2.7. После поступления информации о нелегальном предоставления жилого помещения в наем (аренду) ГУВМ МВД России и налоговый орган осуществляют действия (проверку) в соответствии с действующим законодательством Российской Федерации.</w:t>
      </w:r>
    </w:p>
    <w:p w:rsidR="0053310F" w:rsidRPr="0053310F" w:rsidRDefault="0053310F" w:rsidP="0053310F">
      <w:pPr>
        <w:shd w:val="clear" w:color="auto" w:fill="FFFFFF"/>
        <w:spacing w:before="204" w:after="204" w:line="240" w:lineRule="auto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</w:p>
    <w:p w:rsidR="006A4C34" w:rsidRDefault="006A4C34"/>
    <w:sectPr w:rsidR="006A4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 Sans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81235"/>
    <w:multiLevelType w:val="multilevel"/>
    <w:tmpl w:val="67886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A3281"/>
    <w:multiLevelType w:val="multilevel"/>
    <w:tmpl w:val="90F6C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20481B"/>
    <w:multiLevelType w:val="multilevel"/>
    <w:tmpl w:val="F0C42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05491B"/>
    <w:multiLevelType w:val="multilevel"/>
    <w:tmpl w:val="921CC8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5B2EF1"/>
    <w:multiLevelType w:val="multilevel"/>
    <w:tmpl w:val="2C8E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431584"/>
    <w:multiLevelType w:val="multilevel"/>
    <w:tmpl w:val="6038C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0F"/>
    <w:rsid w:val="0021389D"/>
    <w:rsid w:val="0053310F"/>
    <w:rsid w:val="006A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643D1-77B6-437E-BFF9-8E597BA0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1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515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ravdommo.ru/tag/zhkhmenyaets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pravdommo.ru/tag/vzaimodejstv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pravdommo.ru/tag/belehov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pravdommo.ru/tag/apsmkdmo" TargetMode="External"/><Relationship Id="rId10" Type="http://schemas.openxmlformats.org/officeDocument/2006/relationships/hyperlink" Target="https://upravdommo.ru/tag/pravitelstv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pravdommo.ru/tag/zakonodatelst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Калугина</dc:creator>
  <cp:keywords/>
  <dc:description/>
  <cp:lastModifiedBy>Татьяна Николаевна Калугина</cp:lastModifiedBy>
  <cp:revision>1</cp:revision>
  <dcterms:created xsi:type="dcterms:W3CDTF">2018-07-13T13:53:00Z</dcterms:created>
  <dcterms:modified xsi:type="dcterms:W3CDTF">2018-07-13T13:55:00Z</dcterms:modified>
</cp:coreProperties>
</file>