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870" w:rsidRPr="00C345C1" w:rsidRDefault="0066582C" w:rsidP="0023087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30870" w:rsidRPr="00C345C1">
        <w:rPr>
          <w:sz w:val="20"/>
          <w:szCs w:val="20"/>
        </w:rPr>
        <w:t>Приложение к постановлению</w:t>
      </w:r>
    </w:p>
    <w:p w:rsidR="00230870" w:rsidRPr="00C345C1" w:rsidRDefault="00AE7B93" w:rsidP="00230870">
      <w:pPr>
        <w:jc w:val="right"/>
        <w:rPr>
          <w:sz w:val="20"/>
          <w:szCs w:val="20"/>
        </w:rPr>
      </w:pPr>
      <w:r>
        <w:rPr>
          <w:sz w:val="20"/>
          <w:szCs w:val="20"/>
        </w:rPr>
        <w:t>главы</w:t>
      </w:r>
      <w:r w:rsidR="00230870" w:rsidRPr="00C345C1">
        <w:rPr>
          <w:sz w:val="20"/>
          <w:szCs w:val="20"/>
        </w:rPr>
        <w:t xml:space="preserve"> городского округа Истра</w:t>
      </w:r>
    </w:p>
    <w:p w:rsidR="003A2578" w:rsidRDefault="00230870" w:rsidP="00230870">
      <w:pPr>
        <w:jc w:val="right"/>
        <w:rPr>
          <w:sz w:val="20"/>
          <w:szCs w:val="20"/>
        </w:rPr>
      </w:pPr>
      <w:r w:rsidRPr="00C345C1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2D4906">
        <w:rPr>
          <w:sz w:val="20"/>
          <w:szCs w:val="20"/>
        </w:rPr>
        <w:t>__________</w:t>
      </w:r>
      <w:r w:rsidR="00D67BAD">
        <w:rPr>
          <w:sz w:val="20"/>
          <w:szCs w:val="20"/>
        </w:rPr>
        <w:t xml:space="preserve"> </w:t>
      </w:r>
      <w:r w:rsidRPr="00C345C1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="002D4906">
        <w:rPr>
          <w:sz w:val="20"/>
          <w:szCs w:val="20"/>
        </w:rPr>
        <w:t>_________</w:t>
      </w:r>
    </w:p>
    <w:p w:rsidR="00230870" w:rsidRDefault="00230870" w:rsidP="00230870">
      <w:pPr>
        <w:jc w:val="right"/>
      </w:pPr>
    </w:p>
    <w:p w:rsidR="00230870" w:rsidRPr="00146AD8" w:rsidRDefault="00230870" w:rsidP="00230870">
      <w:pPr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МУНИЦИПАЛЬНАЯ ПРОГРАММА ГОРОДСКОГО ОКРУГА ИСТРА </w:t>
      </w:r>
    </w:p>
    <w:p w:rsidR="00230870" w:rsidRPr="00146AD8" w:rsidRDefault="00230870" w:rsidP="00230870">
      <w:pPr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«ЗДРАВООХРАНЕНИЕ»</w:t>
      </w:r>
      <w:r w:rsidR="0066582C" w:rsidRPr="00146AD8">
        <w:rPr>
          <w:b/>
          <w:sz w:val="20"/>
          <w:szCs w:val="20"/>
        </w:rPr>
        <w:t xml:space="preserve"> на 202</w:t>
      </w:r>
      <w:r w:rsidR="00043581">
        <w:rPr>
          <w:b/>
          <w:sz w:val="20"/>
          <w:szCs w:val="20"/>
        </w:rPr>
        <w:t>3</w:t>
      </w:r>
      <w:r w:rsidR="0066582C" w:rsidRPr="00146AD8">
        <w:rPr>
          <w:b/>
          <w:sz w:val="20"/>
          <w:szCs w:val="20"/>
        </w:rPr>
        <w:t>-202</w:t>
      </w:r>
      <w:r w:rsidR="00043581">
        <w:rPr>
          <w:b/>
          <w:sz w:val="20"/>
          <w:szCs w:val="20"/>
        </w:rPr>
        <w:t>7</w:t>
      </w:r>
      <w:r w:rsidR="0066582C" w:rsidRPr="00146AD8">
        <w:rPr>
          <w:b/>
          <w:sz w:val="20"/>
          <w:szCs w:val="20"/>
        </w:rPr>
        <w:t xml:space="preserve"> год</w:t>
      </w:r>
      <w:r w:rsidR="00BA1BC6">
        <w:rPr>
          <w:b/>
          <w:sz w:val="20"/>
          <w:szCs w:val="20"/>
        </w:rPr>
        <w:t>ы</w:t>
      </w:r>
    </w:p>
    <w:tbl>
      <w:tblPr>
        <w:tblW w:w="14576" w:type="dxa"/>
        <w:tblInd w:w="5" w:type="dxa"/>
        <w:tblLook w:val="04A0" w:firstRow="1" w:lastRow="0" w:firstColumn="1" w:lastColumn="0" w:noHBand="0" w:noVBand="1"/>
      </w:tblPr>
      <w:tblGrid>
        <w:gridCol w:w="3740"/>
        <w:gridCol w:w="1784"/>
        <w:gridCol w:w="1842"/>
        <w:gridCol w:w="1843"/>
        <w:gridCol w:w="1843"/>
        <w:gridCol w:w="1984"/>
        <w:gridCol w:w="1540"/>
      </w:tblGrid>
      <w:tr w:rsidR="00230870" w:rsidRPr="00146AD8" w:rsidTr="0080497B">
        <w:trPr>
          <w:trHeight w:val="825"/>
        </w:trPr>
        <w:tc>
          <w:tcPr>
            <w:tcW w:w="14576" w:type="dxa"/>
            <w:gridSpan w:val="7"/>
            <w:shd w:val="clear" w:color="auto" w:fill="auto"/>
            <w:vAlign w:val="center"/>
            <w:hideMark/>
          </w:tcPr>
          <w:p w:rsidR="00230870" w:rsidRPr="00146AD8" w:rsidRDefault="005438B6" w:rsidP="0013245E">
            <w:pPr>
              <w:rPr>
                <w:b/>
                <w:bCs/>
                <w:sz w:val="20"/>
                <w:szCs w:val="20"/>
              </w:rPr>
            </w:pPr>
            <w:r w:rsidRPr="00146AD8">
              <w:rPr>
                <w:b/>
                <w:bCs/>
                <w:sz w:val="20"/>
                <w:szCs w:val="20"/>
              </w:rPr>
              <w:t>1.</w:t>
            </w:r>
            <w:r w:rsidR="00230870" w:rsidRPr="00146AD8">
              <w:rPr>
                <w:b/>
                <w:bCs/>
                <w:sz w:val="20"/>
                <w:szCs w:val="20"/>
              </w:rPr>
              <w:t xml:space="preserve">Паспорт муниципальной программы "Здравоохранение " </w:t>
            </w:r>
          </w:p>
        </w:tc>
      </w:tr>
      <w:tr w:rsidR="00981AD9" w:rsidRPr="00146AD8" w:rsidTr="0080497B">
        <w:trPr>
          <w:trHeight w:val="78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Координатор муниципальной программы: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Первый заместитель главы администрации городского округа Истра</w:t>
            </w:r>
          </w:p>
        </w:tc>
      </w:tr>
      <w:tr w:rsidR="00981AD9" w:rsidRPr="00146AD8" w:rsidTr="0080497B">
        <w:trPr>
          <w:trHeight w:val="78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1AD9" w:rsidRPr="00146AD8" w:rsidRDefault="00AC0504" w:rsidP="00981AD9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230870" w:rsidRPr="00146AD8" w:rsidTr="0080497B">
        <w:trPr>
          <w:trHeight w:val="1326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870" w:rsidRPr="00146AD8" w:rsidRDefault="00230870" w:rsidP="00230870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09CC" w:rsidRDefault="00A809CC" w:rsidP="002308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230870" w:rsidRPr="00146AD8">
              <w:rPr>
                <w:sz w:val="20"/>
                <w:szCs w:val="20"/>
              </w:rPr>
              <w:t xml:space="preserve">Улучшение состояния здоровья населения и увеличение ожидаемой продолжительности жизни. </w:t>
            </w:r>
          </w:p>
          <w:p w:rsidR="00A809CC" w:rsidRPr="00A809CC" w:rsidRDefault="00A809CC" w:rsidP="00A809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A809CC">
              <w:rPr>
                <w:sz w:val="20"/>
                <w:szCs w:val="20"/>
              </w:rPr>
              <w:t xml:space="preserve">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возраста, </w:t>
            </w:r>
          </w:p>
          <w:p w:rsidR="00230870" w:rsidRPr="00146AD8" w:rsidRDefault="00A809CC" w:rsidP="00A809CC">
            <w:pPr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3.Привлечение и закрепление медицинских кадров в государственных учреждениях здравоохранения Московской области</w:t>
            </w:r>
            <w:r w:rsidRPr="002C70FD">
              <w:rPr>
                <w:szCs w:val="28"/>
              </w:rPr>
              <w:t>.</w:t>
            </w:r>
          </w:p>
        </w:tc>
      </w:tr>
      <w:tr w:rsidR="00270223" w:rsidRPr="00146AD8" w:rsidTr="0080497B">
        <w:trPr>
          <w:trHeight w:val="867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Подпрограмма 1</w:t>
            </w:r>
            <w:r w:rsidR="00981AD9" w:rsidRPr="00146AD8">
              <w:rPr>
                <w:sz w:val="20"/>
                <w:szCs w:val="20"/>
              </w:rPr>
              <w:t xml:space="preserve"> </w:t>
            </w:r>
            <w:r w:rsidRPr="00146AD8">
              <w:rPr>
                <w:sz w:val="20"/>
                <w:szCs w:val="20"/>
              </w:rPr>
              <w:t>"Профилактика заболевай и формирование здорового образа жизни. Развитие первичной медико-санитарной помощи"                                                                                                                                                                             Подпрограмма 5</w:t>
            </w:r>
            <w:r w:rsidR="00981AD9" w:rsidRPr="00146AD8">
              <w:rPr>
                <w:sz w:val="20"/>
                <w:szCs w:val="20"/>
              </w:rPr>
              <w:t xml:space="preserve"> </w:t>
            </w:r>
            <w:r w:rsidRPr="00146AD8">
              <w:rPr>
                <w:sz w:val="20"/>
                <w:szCs w:val="20"/>
              </w:rPr>
              <w:t>"Финансовое обеспечение системы организации медицинской помощи"</w:t>
            </w:r>
          </w:p>
        </w:tc>
      </w:tr>
      <w:tr w:rsidR="00270223" w:rsidRPr="00146AD8" w:rsidTr="0080497B">
        <w:trPr>
          <w:trHeight w:val="390"/>
        </w:trPr>
        <w:tc>
          <w:tcPr>
            <w:tcW w:w="3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Источники финансирования муниципальной программы, в т.ч. по годам</w:t>
            </w:r>
          </w:p>
        </w:tc>
        <w:tc>
          <w:tcPr>
            <w:tcW w:w="10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Расходы, тыс. рублей</w:t>
            </w:r>
          </w:p>
        </w:tc>
      </w:tr>
      <w:tr w:rsidR="00270223" w:rsidRPr="00146AD8" w:rsidTr="0080497B">
        <w:trPr>
          <w:trHeight w:val="555"/>
        </w:trPr>
        <w:tc>
          <w:tcPr>
            <w:tcW w:w="3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981AD9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</w:t>
            </w:r>
            <w:r w:rsidR="00270223" w:rsidRPr="00146AD8">
              <w:rPr>
                <w:sz w:val="20"/>
                <w:szCs w:val="20"/>
              </w:rPr>
              <w:t>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270223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7</w:t>
            </w:r>
          </w:p>
        </w:tc>
      </w:tr>
      <w:tr w:rsidR="00981AD9" w:rsidRPr="00146AD8" w:rsidTr="0080497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AD9" w:rsidRPr="00146AD8" w:rsidRDefault="00981AD9" w:rsidP="00981AD9">
            <w:pPr>
              <w:rPr>
                <w:sz w:val="20"/>
                <w:szCs w:val="20"/>
              </w:rPr>
            </w:pPr>
            <w:proofErr w:type="gramStart"/>
            <w:r w:rsidRPr="00146AD8">
              <w:rPr>
                <w:sz w:val="20"/>
                <w:szCs w:val="20"/>
              </w:rPr>
              <w:t>Средства  бюджета</w:t>
            </w:r>
            <w:proofErr w:type="gramEnd"/>
            <w:r w:rsidRPr="00146AD8">
              <w:rPr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981AD9" w:rsidRPr="00146AD8" w:rsidTr="0080497B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AD9" w:rsidRPr="00146AD8" w:rsidRDefault="00981AD9" w:rsidP="00DB164F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9" w:rsidRPr="00146AD8" w:rsidRDefault="00981AD9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433812" w:rsidRPr="00146AD8" w:rsidTr="00433812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812" w:rsidRPr="00146AD8" w:rsidRDefault="00433812" w:rsidP="00433812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Pr="00146AD8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3 000</w:t>
            </w:r>
            <w:r w:rsidRPr="00146AD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Pr="00146AD8" w:rsidRDefault="00433812" w:rsidP="004338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B8684F">
              <w:rPr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B8684F">
              <w:rPr>
                <w:sz w:val="20"/>
                <w:szCs w:val="20"/>
              </w:rPr>
              <w:t>1 000,00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A91BBA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812" w:rsidRDefault="00433812" w:rsidP="00433812">
            <w:pPr>
              <w:jc w:val="center"/>
            </w:pPr>
            <w:r w:rsidRPr="00A91BBA">
              <w:rPr>
                <w:sz w:val="20"/>
                <w:szCs w:val="20"/>
              </w:rPr>
              <w:t>0,00</w:t>
            </w:r>
          </w:p>
        </w:tc>
      </w:tr>
      <w:tr w:rsidR="00270223" w:rsidRPr="00146AD8" w:rsidTr="0080497B">
        <w:trPr>
          <w:trHeight w:val="555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0223" w:rsidRPr="00146AD8" w:rsidRDefault="00270223" w:rsidP="00270223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223" w:rsidRPr="00146AD8" w:rsidRDefault="00270223" w:rsidP="00A1168F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</w:tr>
      <w:tr w:rsidR="00433812" w:rsidRPr="00146AD8" w:rsidTr="0080497B">
        <w:trPr>
          <w:trHeight w:val="555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3812" w:rsidRPr="00146AD8" w:rsidRDefault="00433812" w:rsidP="00433812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146AD8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3 000</w:t>
            </w:r>
            <w:r w:rsidRPr="00146AD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 w:rsidRPr="00433812">
              <w:rPr>
                <w:b/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</w:rPr>
            </w:pPr>
            <w:r w:rsidRPr="00433812">
              <w:rPr>
                <w:b/>
                <w:sz w:val="20"/>
                <w:szCs w:val="20"/>
              </w:rPr>
              <w:t>1 000,00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</w:rPr>
            </w:pPr>
            <w:r w:rsidRPr="00433812">
              <w:rPr>
                <w:b/>
                <w:sz w:val="20"/>
                <w:szCs w:val="20"/>
              </w:rPr>
              <w:t>1 000,00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 w:rsidRPr="0043381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812" w:rsidRPr="00433812" w:rsidRDefault="00433812" w:rsidP="00433812">
            <w:pPr>
              <w:jc w:val="center"/>
              <w:rPr>
                <w:b/>
                <w:sz w:val="20"/>
                <w:szCs w:val="20"/>
              </w:rPr>
            </w:pPr>
            <w:r w:rsidRPr="00433812">
              <w:rPr>
                <w:b/>
                <w:sz w:val="20"/>
                <w:szCs w:val="20"/>
              </w:rPr>
              <w:t>0,00</w:t>
            </w:r>
          </w:p>
        </w:tc>
      </w:tr>
    </w:tbl>
    <w:p w:rsidR="00146AD8" w:rsidRDefault="00146AD8" w:rsidP="0013245E">
      <w:pPr>
        <w:pStyle w:val="a7"/>
        <w:spacing w:before="0" w:beforeAutospacing="0" w:after="0" w:afterAutospacing="0"/>
        <w:ind w:firstLine="539"/>
        <w:rPr>
          <w:b/>
          <w:sz w:val="20"/>
          <w:szCs w:val="20"/>
        </w:rPr>
      </w:pPr>
    </w:p>
    <w:p w:rsidR="005675CF" w:rsidRDefault="005675CF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 w:val="20"/>
          <w:highlight w:val="cyan"/>
        </w:rPr>
      </w:pPr>
    </w:p>
    <w:p w:rsidR="005675CF" w:rsidRPr="005675CF" w:rsidRDefault="005675CF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b/>
          <w:sz w:val="20"/>
        </w:rPr>
      </w:pPr>
      <w:r w:rsidRPr="005675CF">
        <w:rPr>
          <w:rFonts w:ascii="Times New Roman" w:hAnsi="Times New Roman" w:cs="Times New Roman"/>
          <w:b/>
          <w:sz w:val="20"/>
        </w:rPr>
        <w:lastRenderedPageBreak/>
        <w:t>2. Общая характеристика сферы реализации муниципальной программы, в том числе формулировка основных проблем в указанной сфере, инерционный прогноз ее развития, описание цели муниципальной программы</w:t>
      </w:r>
    </w:p>
    <w:p w:rsidR="005438B6" w:rsidRPr="00146AD8" w:rsidRDefault="005675CF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 </w:t>
      </w:r>
      <w:r w:rsidR="005438B6" w:rsidRPr="00146AD8">
        <w:rPr>
          <w:rFonts w:ascii="Times New Roman" w:hAnsi="Times New Roman" w:cs="Times New Roman"/>
          <w:sz w:val="20"/>
        </w:rPr>
        <w:t>В соответствии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и Государственной программой Московской области «Здравоохранение Подмосковья» на 20</w:t>
      </w:r>
      <w:r w:rsidR="00A42347">
        <w:rPr>
          <w:rFonts w:ascii="Times New Roman" w:hAnsi="Times New Roman" w:cs="Times New Roman"/>
          <w:sz w:val="20"/>
        </w:rPr>
        <w:t>23</w:t>
      </w:r>
      <w:r w:rsidR="005438B6" w:rsidRPr="00146AD8">
        <w:rPr>
          <w:rFonts w:ascii="Times New Roman" w:hAnsi="Times New Roman" w:cs="Times New Roman"/>
          <w:sz w:val="20"/>
        </w:rPr>
        <w:t>-202</w:t>
      </w:r>
      <w:r w:rsidR="00A42347">
        <w:rPr>
          <w:rFonts w:ascii="Times New Roman" w:hAnsi="Times New Roman" w:cs="Times New Roman"/>
          <w:sz w:val="20"/>
        </w:rPr>
        <w:t>7</w:t>
      </w:r>
      <w:r w:rsidR="005438B6" w:rsidRPr="00146AD8">
        <w:rPr>
          <w:rFonts w:ascii="Times New Roman" w:hAnsi="Times New Roman" w:cs="Times New Roman"/>
          <w:sz w:val="20"/>
        </w:rPr>
        <w:t xml:space="preserve"> годы в Московской области реализуется комплекс мероприятий, направленных на обеспечение доступности и улучшения качества оказания медицинской помощи и снижение смертности от заболеваний, являющихся основной причиной смертности населения, включая болезни системы кровообращения, онкологические заболевания, туберкулез.</w:t>
      </w:r>
    </w:p>
    <w:p w:rsidR="005438B6" w:rsidRPr="00146AD8" w:rsidRDefault="005438B6" w:rsidP="00ED32A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В соответствии с Законом Московской области от 02.06.2014 № 56/2014-03 «О прекращении осуществления органами местного самоуправления муниципальных районов и городских округов Московской области отдельных государственных полномочий Московской области по организации оказания медицинской помощи на территории Московской области и о внесении изменений в Закон Московской области «О здравоохранении в Московской области» с 01.01.2015 года муниципальные учреждения здравоохранения Московской области являются государственными учреждениями здравоохранения Московской области.</w:t>
      </w:r>
    </w:p>
    <w:p w:rsidR="005438B6" w:rsidRPr="00146AD8" w:rsidRDefault="005438B6" w:rsidP="00ED32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Основные причины неудовлетворительной укомплектованности медицинскими кадрами государственных учреждений здравоохранения Московской области: </w:t>
      </w:r>
    </w:p>
    <w:p w:rsidR="005438B6" w:rsidRPr="00146AD8" w:rsidRDefault="005438B6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- количество выделяемого служебного жилья не восполняет существующую потребность; </w:t>
      </w:r>
    </w:p>
    <w:p w:rsidR="005438B6" w:rsidRPr="00146AD8" w:rsidRDefault="005438B6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- уровень заработной платы медицинских работников ниже уровня заработной платы в г. Москве. </w:t>
      </w:r>
    </w:p>
    <w:p w:rsidR="005438B6" w:rsidRPr="00146AD8" w:rsidRDefault="005438B6" w:rsidP="00ED32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Указанные причины препятствуют привлечению и закреплению медицинских кадров в государственных учреждениях здравоохранения Московской области.</w:t>
      </w:r>
    </w:p>
    <w:p w:rsidR="005438B6" w:rsidRPr="00146AD8" w:rsidRDefault="005438B6" w:rsidP="00ED32A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Перечень подпрограмм, входящих в состав Программы:</w:t>
      </w:r>
    </w:p>
    <w:p w:rsidR="005438B6" w:rsidRPr="00146AD8" w:rsidRDefault="005438B6" w:rsidP="00ED32A0">
      <w:pPr>
        <w:pStyle w:val="ConsPlusNormal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Профилактика заболеваний и формирование здорового образа жизни. Развитие первичной медико-санитарной помощи.</w:t>
      </w:r>
    </w:p>
    <w:p w:rsidR="005438B6" w:rsidRPr="00146AD8" w:rsidRDefault="005438B6" w:rsidP="00ED32A0">
      <w:pPr>
        <w:pStyle w:val="ConsPlusNormal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Финансовое обеспечение системы организации медицинской помощи.</w:t>
      </w:r>
    </w:p>
    <w:p w:rsidR="005438B6" w:rsidRPr="00146AD8" w:rsidRDefault="005438B6" w:rsidP="00ED32A0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Целями Программы являются: </w:t>
      </w:r>
    </w:p>
    <w:p w:rsidR="005438B6" w:rsidRPr="00146AD8" w:rsidRDefault="005438B6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 xml:space="preserve">- увеличение продолжительности жизни населения Московской области за счёт формирования здорового образа жизни </w:t>
      </w:r>
      <w:r w:rsidRPr="00146AD8">
        <w:rPr>
          <w:rFonts w:ascii="Times New Roman" w:hAnsi="Times New Roman" w:cs="Times New Roman"/>
          <w:sz w:val="20"/>
        </w:rPr>
        <w:br/>
        <w:t>и профилактики заболеваний;</w:t>
      </w:r>
    </w:p>
    <w:p w:rsidR="005438B6" w:rsidRDefault="005438B6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146AD8">
        <w:rPr>
          <w:rFonts w:ascii="Times New Roman" w:hAnsi="Times New Roman" w:cs="Times New Roman"/>
          <w:sz w:val="20"/>
        </w:rPr>
        <w:t>- привлечение и закрепление медицинских кадров в государственных учреждениях здравоохранения Московской области.</w:t>
      </w: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/>
          <w:sz w:val="20"/>
        </w:rPr>
      </w:pPr>
      <w:r w:rsidRPr="005675CF">
        <w:rPr>
          <w:rFonts w:ascii="Times New Roman" w:hAnsi="Times New Roman" w:cs="Times New Roman"/>
          <w:b/>
          <w:sz w:val="20"/>
        </w:rPr>
        <w:t xml:space="preserve">3. Обобщенная характеристика основных </w:t>
      </w:r>
      <w:r w:rsidR="00B07FEC" w:rsidRPr="005675CF">
        <w:rPr>
          <w:rFonts w:ascii="Times New Roman" w:hAnsi="Times New Roman" w:cs="Times New Roman"/>
          <w:b/>
          <w:sz w:val="20"/>
        </w:rPr>
        <w:t>мероприятий с</w:t>
      </w:r>
      <w:r w:rsidRPr="005675CF">
        <w:rPr>
          <w:rFonts w:ascii="Times New Roman" w:hAnsi="Times New Roman" w:cs="Times New Roman"/>
          <w:b/>
          <w:sz w:val="20"/>
        </w:rPr>
        <w:t xml:space="preserve"> обоснованием необходимости их осуществления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Выполнение мероприятий муниципальной программы осуществляется путем скоординированного комплекса взаимоувязанных по срокам, ресурсам, исполнителям и результатам действий, предусмотренных в подпрограммах, входящих в состав муниципальной программы. Для достижения цели и планируемых результатов в рамках муниципальной программы необходимо выполнение основного мероприятия: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- 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Московской области; </w:t>
      </w:r>
    </w:p>
    <w:p w:rsidR="005675CF" w:rsidRPr="005675CF" w:rsidRDefault="005675CF" w:rsidP="005675C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- Развитие мер социальной поддержки медицинских работников. </w:t>
      </w:r>
    </w:p>
    <w:p w:rsidR="005675CF" w:rsidRPr="00146AD8" w:rsidRDefault="005675CF" w:rsidP="005675CF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5675CF">
        <w:rPr>
          <w:rFonts w:ascii="Times New Roman" w:hAnsi="Times New Roman" w:cs="Times New Roman"/>
          <w:sz w:val="20"/>
        </w:rPr>
        <w:t xml:space="preserve">Перечни мероприятий приведены в паспортах подпрограммам. Структура и перечень подпрограмм соответствуют принципам </w:t>
      </w:r>
      <w:proofErr w:type="spellStart"/>
      <w:r w:rsidRPr="005675CF">
        <w:rPr>
          <w:rFonts w:ascii="Times New Roman" w:hAnsi="Times New Roman" w:cs="Times New Roman"/>
          <w:sz w:val="20"/>
        </w:rPr>
        <w:t>программноцелевого</w:t>
      </w:r>
      <w:proofErr w:type="spellEnd"/>
      <w:r w:rsidRPr="005675CF">
        <w:rPr>
          <w:rFonts w:ascii="Times New Roman" w:hAnsi="Times New Roman" w:cs="Times New Roman"/>
          <w:sz w:val="20"/>
        </w:rPr>
        <w:t xml:space="preserve"> планирования и управления в сфере здравоохранения, охватывают основные направления развития и направлены на повышение эффективности системы и комплексное ее развитие.</w:t>
      </w: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5675CF" w:rsidRPr="00146AD8" w:rsidRDefault="005675CF" w:rsidP="00ED32A0">
      <w:pPr>
        <w:pStyle w:val="ConsPlusNormal"/>
        <w:spacing w:line="276" w:lineRule="auto"/>
        <w:jc w:val="both"/>
        <w:rPr>
          <w:rFonts w:ascii="Times New Roman" w:hAnsi="Times New Roman" w:cs="Times New Roman"/>
          <w:sz w:val="20"/>
        </w:rPr>
      </w:pPr>
    </w:p>
    <w:p w:rsidR="00146AD8" w:rsidRPr="00146AD8" w:rsidRDefault="00FB2CE5" w:rsidP="000A45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lastRenderedPageBreak/>
        <w:t>4</w:t>
      </w:r>
      <w:r w:rsidR="00B20BE4" w:rsidRPr="00146AD8">
        <w:rPr>
          <w:rFonts w:ascii="Times New Roman" w:hAnsi="Times New Roman" w:cs="Times New Roman"/>
          <w:b/>
          <w:sz w:val="20"/>
        </w:rPr>
        <w:t>.</w:t>
      </w:r>
      <w:r w:rsidR="00FB415C" w:rsidRPr="00FB415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FB415C" w:rsidRPr="00FB415C">
        <w:rPr>
          <w:rFonts w:ascii="Times New Roman" w:hAnsi="Times New Roman" w:cs="Times New Roman"/>
          <w:b/>
          <w:sz w:val="20"/>
        </w:rPr>
        <w:t>Целевые значения показателей муниципальной программы</w:t>
      </w:r>
      <w:r w:rsidR="00FB415C" w:rsidRPr="00146AD8">
        <w:rPr>
          <w:rFonts w:ascii="Times New Roman" w:hAnsi="Times New Roman" w:cs="Times New Roman"/>
          <w:b/>
          <w:sz w:val="20"/>
        </w:rPr>
        <w:t xml:space="preserve"> </w:t>
      </w:r>
      <w:r w:rsidR="00AD69B1" w:rsidRPr="00146AD8">
        <w:rPr>
          <w:rFonts w:ascii="Times New Roman" w:hAnsi="Times New Roman" w:cs="Times New Roman"/>
          <w:b/>
          <w:sz w:val="20"/>
        </w:rPr>
        <w:t>«Здравоохранение»: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7"/>
        <w:gridCol w:w="2676"/>
        <w:gridCol w:w="49"/>
        <w:gridCol w:w="1655"/>
        <w:gridCol w:w="9"/>
        <w:gridCol w:w="844"/>
        <w:gridCol w:w="1730"/>
        <w:gridCol w:w="47"/>
        <w:gridCol w:w="772"/>
        <w:gridCol w:w="13"/>
        <w:gridCol w:w="840"/>
        <w:gridCol w:w="852"/>
        <w:gridCol w:w="853"/>
        <w:gridCol w:w="852"/>
        <w:gridCol w:w="2584"/>
      </w:tblGrid>
      <w:tr w:rsidR="005438B6" w:rsidRPr="00146AD8" w:rsidTr="00E07D11">
        <w:trPr>
          <w:trHeight w:val="422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№ </w:t>
            </w:r>
          </w:p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п/п</w:t>
            </w:r>
          </w:p>
        </w:tc>
        <w:tc>
          <w:tcPr>
            <w:tcW w:w="26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FB415C" w:rsidRDefault="00FB415C" w:rsidP="005438B6">
            <w:pPr>
              <w:jc w:val="center"/>
              <w:rPr>
                <w:sz w:val="20"/>
                <w:szCs w:val="20"/>
              </w:rPr>
            </w:pPr>
            <w:r w:rsidRPr="00FB415C">
              <w:rPr>
                <w:sz w:val="20"/>
                <w:szCs w:val="20"/>
              </w:rPr>
              <w:t>Показатели реализации муниципальной программы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Тип показателя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42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2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5438B6" w:rsidRPr="00146AD8" w:rsidTr="00E07D11">
        <w:trPr>
          <w:trHeight w:val="84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 xml:space="preserve">3 </w:t>
            </w:r>
            <w:r w:rsidRPr="00146AD8">
              <w:rPr>
                <w:sz w:val="20"/>
                <w:szCs w:val="20"/>
              </w:rPr>
              <w:t>год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 xml:space="preserve">4 </w:t>
            </w:r>
            <w:r w:rsidRPr="00146AD8">
              <w:rPr>
                <w:sz w:val="20"/>
                <w:szCs w:val="20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5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6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043581">
              <w:rPr>
                <w:sz w:val="20"/>
                <w:szCs w:val="20"/>
              </w:rPr>
              <w:t>7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5438B6" w:rsidRPr="00146AD8" w:rsidTr="00E07D11">
        <w:trPr>
          <w:trHeight w:val="25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3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5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6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10</w:t>
            </w:r>
          </w:p>
        </w:tc>
        <w:tc>
          <w:tcPr>
            <w:tcW w:w="25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11</w:t>
            </w:r>
          </w:p>
        </w:tc>
      </w:tr>
      <w:tr w:rsidR="005438B6" w:rsidRPr="00146AD8" w:rsidTr="00E07D11">
        <w:trPr>
          <w:trHeight w:val="2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438B6" w:rsidRPr="00146AD8" w:rsidRDefault="005438B6" w:rsidP="005438B6">
            <w:pPr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783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38B6" w:rsidRPr="00146AD8" w:rsidRDefault="005438B6" w:rsidP="005438B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 xml:space="preserve">Подпрограмма 1 «Профилактика заболеваний и формирование здорового образа жизни. </w:t>
            </w:r>
          </w:p>
          <w:p w:rsidR="005438B6" w:rsidRPr="00146AD8" w:rsidRDefault="005438B6" w:rsidP="005438B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>Развитие первичной медико-санитарной помощи»</w:t>
            </w:r>
          </w:p>
        </w:tc>
      </w:tr>
      <w:tr w:rsidR="00F752F0" w:rsidRPr="00146AD8" w:rsidTr="005F45F5">
        <w:trPr>
          <w:trHeight w:val="3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1.1</w:t>
            </w:r>
          </w:p>
        </w:tc>
        <w:tc>
          <w:tcPr>
            <w:tcW w:w="26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A809CC" w:rsidRDefault="00A809CC" w:rsidP="00F752F0">
            <w:pPr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Диспансеризация определенных групп взрослого населения Московской области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52F0" w:rsidRPr="00146AD8" w:rsidRDefault="00F752F0" w:rsidP="00F752F0">
            <w:pPr>
              <w:rPr>
                <w:sz w:val="20"/>
                <w:szCs w:val="20"/>
              </w:rPr>
            </w:pPr>
          </w:p>
          <w:p w:rsidR="00F752F0" w:rsidRPr="00146AD8" w:rsidRDefault="00F752F0" w:rsidP="00F752F0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Приоритетно-целевой, (Рейтинг-</w:t>
            </w:r>
            <w:r>
              <w:rPr>
                <w:sz w:val="20"/>
                <w:szCs w:val="20"/>
              </w:rPr>
              <w:t>45</w:t>
            </w:r>
            <w:r w:rsidRPr="00146AD8">
              <w:rPr>
                <w:sz w:val="20"/>
                <w:szCs w:val="20"/>
              </w:rPr>
              <w:t>)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146AD8" w:rsidRDefault="00A809CC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146AD8" w:rsidRDefault="00A809CC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A809CC" w:rsidRDefault="00A809CC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A809CC" w:rsidRDefault="00A809CC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A809CC" w:rsidRDefault="00A809CC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2F0" w:rsidRPr="00A809CC" w:rsidRDefault="00A809CC" w:rsidP="00F752F0">
            <w:pPr>
              <w:jc w:val="center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100</w:t>
            </w:r>
          </w:p>
        </w:tc>
        <w:tc>
          <w:tcPr>
            <w:tcW w:w="25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52F0" w:rsidRPr="00F752F0" w:rsidRDefault="00F752F0" w:rsidP="00F752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752F0">
              <w:rPr>
                <w:sz w:val="20"/>
                <w:szCs w:val="20"/>
              </w:rPr>
              <w:t xml:space="preserve">Подпрограмма 1. </w:t>
            </w:r>
          </w:p>
          <w:p w:rsidR="00F752F0" w:rsidRPr="000007A3" w:rsidRDefault="00F752F0" w:rsidP="00F752F0">
            <w:pPr>
              <w:jc w:val="both"/>
            </w:pPr>
            <w:r w:rsidRPr="00F752F0">
              <w:rPr>
                <w:sz w:val="20"/>
                <w:szCs w:val="20"/>
              </w:rPr>
              <w:t>Основное мероприятие</w:t>
            </w:r>
            <w:r w:rsidR="00C15EFD">
              <w:rPr>
                <w:sz w:val="20"/>
                <w:szCs w:val="20"/>
              </w:rPr>
              <w:t xml:space="preserve"> 02</w:t>
            </w:r>
            <w:r w:rsidRPr="00F752F0">
              <w:rPr>
                <w:sz w:val="20"/>
                <w:szCs w:val="20"/>
              </w:rPr>
              <w:t>, Мероприятие 02.01.</w:t>
            </w:r>
          </w:p>
        </w:tc>
      </w:tr>
      <w:tr w:rsidR="00F752F0" w:rsidRPr="00146AD8" w:rsidTr="00E07D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4"/>
        </w:trPr>
        <w:tc>
          <w:tcPr>
            <w:tcW w:w="853" w:type="dxa"/>
            <w:gridSpan w:val="2"/>
            <w:vAlign w:val="center"/>
          </w:tcPr>
          <w:p w:rsidR="00F752F0" w:rsidRPr="00146AD8" w:rsidRDefault="00F752F0" w:rsidP="00F752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6AD8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3776" w:type="dxa"/>
            <w:gridSpan w:val="14"/>
            <w:vAlign w:val="center"/>
          </w:tcPr>
          <w:p w:rsidR="00F752F0" w:rsidRPr="00146AD8" w:rsidRDefault="00F752F0" w:rsidP="00F752F0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146AD8">
              <w:rPr>
                <w:rFonts w:ascii="Times New Roman" w:hAnsi="Times New Roman" w:cs="Times New Roman"/>
                <w:b/>
                <w:sz w:val="20"/>
              </w:rPr>
              <w:t xml:space="preserve">Подпрограмма 5 </w:t>
            </w:r>
            <w:r w:rsidRPr="00146AD8">
              <w:rPr>
                <w:rFonts w:ascii="Times New Roman" w:eastAsiaTheme="minorEastAsia" w:hAnsi="Times New Roman" w:cs="Times New Roman"/>
                <w:b/>
                <w:sz w:val="20"/>
              </w:rPr>
              <w:t>«Финансовое обеспечение системы организации медицинской помощи»</w:t>
            </w:r>
          </w:p>
        </w:tc>
      </w:tr>
      <w:tr w:rsidR="00F752F0" w:rsidRPr="00146AD8" w:rsidTr="00666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7"/>
        </w:trPr>
        <w:tc>
          <w:tcPr>
            <w:tcW w:w="853" w:type="dxa"/>
            <w:gridSpan w:val="2"/>
            <w:vAlign w:val="center"/>
          </w:tcPr>
          <w:p w:rsidR="00F752F0" w:rsidRPr="00146AD8" w:rsidRDefault="00F752F0" w:rsidP="00F752F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46AD8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2725" w:type="dxa"/>
            <w:gridSpan w:val="2"/>
            <w:vAlign w:val="center"/>
          </w:tcPr>
          <w:p w:rsidR="00F752F0" w:rsidRPr="0066650B" w:rsidRDefault="00F752F0" w:rsidP="00F752F0">
            <w:pPr>
              <w:rPr>
                <w:sz w:val="20"/>
                <w:szCs w:val="20"/>
              </w:rPr>
            </w:pPr>
            <w:r w:rsidRPr="0066650B">
              <w:rPr>
                <w:sz w:val="20"/>
                <w:szCs w:val="20"/>
              </w:rPr>
              <w:t>Жилье – медикам, нуждающихся в обеспечении жильем</w:t>
            </w:r>
          </w:p>
        </w:tc>
        <w:tc>
          <w:tcPr>
            <w:tcW w:w="1664" w:type="dxa"/>
            <w:gridSpan w:val="2"/>
            <w:vAlign w:val="center"/>
          </w:tcPr>
          <w:p w:rsidR="00F752F0" w:rsidRPr="00146AD8" w:rsidRDefault="00F752F0" w:rsidP="00F752F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Отраслевой</w:t>
            </w:r>
          </w:p>
        </w:tc>
        <w:tc>
          <w:tcPr>
            <w:tcW w:w="844" w:type="dxa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777" w:type="dxa"/>
            <w:gridSpan w:val="2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5" w:type="dxa"/>
            <w:gridSpan w:val="2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vAlign w:val="center"/>
          </w:tcPr>
          <w:p w:rsidR="00F752F0" w:rsidRPr="00146AD8" w:rsidRDefault="00F752F0" w:rsidP="00F752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4" w:type="dxa"/>
            <w:vAlign w:val="center"/>
          </w:tcPr>
          <w:p w:rsidR="00F752F0" w:rsidRPr="00F752F0" w:rsidRDefault="00F752F0" w:rsidP="00F752F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752F0">
              <w:rPr>
                <w:color w:val="000000"/>
                <w:sz w:val="20"/>
                <w:szCs w:val="20"/>
              </w:rPr>
              <w:t xml:space="preserve">Подпрограмма 5. </w:t>
            </w:r>
          </w:p>
          <w:p w:rsidR="00F752F0" w:rsidRPr="00146AD8" w:rsidRDefault="00F752F0" w:rsidP="00F752F0">
            <w:pPr>
              <w:rPr>
                <w:sz w:val="20"/>
                <w:szCs w:val="20"/>
              </w:rPr>
            </w:pPr>
            <w:r w:rsidRPr="00F752F0">
              <w:rPr>
                <w:sz w:val="20"/>
                <w:szCs w:val="20"/>
              </w:rPr>
              <w:t>Основное мероприятие 02, Мероприятие 02.0</w:t>
            </w:r>
            <w:r w:rsidR="006A3CF4">
              <w:rPr>
                <w:sz w:val="20"/>
                <w:szCs w:val="20"/>
              </w:rPr>
              <w:t>2</w:t>
            </w:r>
            <w:r w:rsidRPr="00F752F0">
              <w:rPr>
                <w:sz w:val="20"/>
                <w:szCs w:val="20"/>
              </w:rPr>
              <w:t>.</w:t>
            </w:r>
          </w:p>
        </w:tc>
      </w:tr>
    </w:tbl>
    <w:p w:rsidR="00B20BE4" w:rsidRPr="00146AD8" w:rsidRDefault="00B20BE4" w:rsidP="00146AD8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E07D11" w:rsidRPr="00146AD8" w:rsidRDefault="00FB2CE5" w:rsidP="00FB2CE5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B20BE4" w:rsidRPr="00146AD8">
        <w:rPr>
          <w:b/>
          <w:sz w:val="20"/>
          <w:szCs w:val="20"/>
        </w:rPr>
        <w:t>.</w:t>
      </w:r>
      <w:r w:rsidR="000A4502" w:rsidRPr="000A4502">
        <w:rPr>
          <w:b/>
        </w:rPr>
        <w:t xml:space="preserve"> </w:t>
      </w:r>
      <w:r w:rsidR="000A4502" w:rsidRPr="000A4502">
        <w:rPr>
          <w:b/>
          <w:sz w:val="20"/>
          <w:szCs w:val="20"/>
        </w:rPr>
        <w:t xml:space="preserve">Методика расчета значений </w:t>
      </w:r>
      <w:r w:rsidR="00C8048B">
        <w:rPr>
          <w:b/>
          <w:sz w:val="20"/>
          <w:szCs w:val="20"/>
        </w:rPr>
        <w:t xml:space="preserve">планируемых </w:t>
      </w:r>
      <w:r>
        <w:rPr>
          <w:b/>
          <w:sz w:val="20"/>
          <w:szCs w:val="20"/>
        </w:rPr>
        <w:t>показателей</w:t>
      </w:r>
      <w:r w:rsidR="000A4502" w:rsidRPr="000A4502">
        <w:rPr>
          <w:b/>
          <w:sz w:val="20"/>
          <w:szCs w:val="20"/>
        </w:rPr>
        <w:t xml:space="preserve"> муниципальной программы </w:t>
      </w:r>
      <w:r w:rsidR="000A4502">
        <w:rPr>
          <w:b/>
          <w:sz w:val="20"/>
          <w:szCs w:val="20"/>
        </w:rPr>
        <w:t>«Здравоохранение»</w:t>
      </w:r>
      <w:r w:rsidR="000A4502" w:rsidRPr="000A4502">
        <w:rPr>
          <w:b/>
          <w:sz w:val="20"/>
          <w:szCs w:val="20"/>
        </w:rPr>
        <w:t>: наименование, единица измерения, источник данных, порядок расчета:</w:t>
      </w:r>
    </w:p>
    <w:p w:rsidR="00AD69B1" w:rsidRPr="00146AD8" w:rsidRDefault="00AD69B1" w:rsidP="00AD69B1">
      <w:pPr>
        <w:pStyle w:val="ConsPlusNormal"/>
        <w:ind w:firstLine="539"/>
        <w:jc w:val="both"/>
        <w:rPr>
          <w:rFonts w:ascii="Times New Roman" w:hAnsi="Times New Roman" w:cs="Times New Roman"/>
          <w:sz w:val="20"/>
        </w:rPr>
      </w:pPr>
    </w:p>
    <w:tbl>
      <w:tblPr>
        <w:tblW w:w="147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69"/>
        <w:gridCol w:w="23"/>
        <w:gridCol w:w="1218"/>
        <w:gridCol w:w="3825"/>
        <w:gridCol w:w="45"/>
        <w:gridCol w:w="3073"/>
        <w:gridCol w:w="13"/>
        <w:gridCol w:w="2968"/>
      </w:tblGrid>
      <w:tr w:rsidR="00AD69B1" w:rsidRPr="00146AD8" w:rsidTr="00685B95">
        <w:trPr>
          <w:trHeight w:val="276"/>
        </w:trPr>
        <w:tc>
          <w:tcPr>
            <w:tcW w:w="738" w:type="dxa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№ п/п</w:t>
            </w:r>
          </w:p>
        </w:tc>
        <w:tc>
          <w:tcPr>
            <w:tcW w:w="2892" w:type="dxa"/>
            <w:gridSpan w:val="2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8" w:type="dxa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Единица измерения</w:t>
            </w:r>
          </w:p>
        </w:tc>
        <w:tc>
          <w:tcPr>
            <w:tcW w:w="3825" w:type="dxa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Методика расчета показателя</w:t>
            </w:r>
          </w:p>
        </w:tc>
        <w:tc>
          <w:tcPr>
            <w:tcW w:w="3118" w:type="dxa"/>
            <w:gridSpan w:val="2"/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Источник данных</w:t>
            </w:r>
          </w:p>
        </w:tc>
        <w:tc>
          <w:tcPr>
            <w:tcW w:w="2981" w:type="dxa"/>
            <w:gridSpan w:val="2"/>
            <w:tcBorders>
              <w:right w:val="single" w:sz="4" w:space="0" w:color="auto"/>
            </w:tcBorders>
            <w:vAlign w:val="center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Период представления отчетности</w:t>
            </w:r>
          </w:p>
        </w:tc>
      </w:tr>
      <w:tr w:rsidR="00AD69B1" w:rsidRPr="00146AD8" w:rsidTr="00685B95">
        <w:trPr>
          <w:trHeight w:val="28"/>
        </w:trPr>
        <w:tc>
          <w:tcPr>
            <w:tcW w:w="738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2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218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3825" w:type="dxa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3118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2981" w:type="dxa"/>
            <w:gridSpan w:val="2"/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6</w:t>
            </w:r>
          </w:p>
        </w:tc>
      </w:tr>
      <w:tr w:rsidR="00AD69B1" w:rsidRPr="00146AD8" w:rsidTr="00685B95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AD69B1" w:rsidRPr="00146AD8" w:rsidRDefault="00E07D11" w:rsidP="00D158E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>1</w:t>
            </w:r>
          </w:p>
        </w:tc>
        <w:tc>
          <w:tcPr>
            <w:tcW w:w="14034" w:type="dxa"/>
            <w:gridSpan w:val="8"/>
            <w:tcBorders>
              <w:right w:val="single" w:sz="4" w:space="0" w:color="auto"/>
            </w:tcBorders>
          </w:tcPr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 xml:space="preserve">Подпрограмма </w:t>
            </w:r>
            <w:r w:rsidR="00E07D11" w:rsidRPr="00146AD8">
              <w:rPr>
                <w:rFonts w:eastAsiaTheme="minorEastAsia"/>
                <w:b/>
                <w:sz w:val="20"/>
                <w:szCs w:val="20"/>
              </w:rPr>
              <w:t>1</w:t>
            </w:r>
            <w:r w:rsidRPr="00146AD8">
              <w:rPr>
                <w:rFonts w:eastAsiaTheme="minorEastAsia"/>
                <w:b/>
                <w:sz w:val="20"/>
                <w:szCs w:val="20"/>
              </w:rPr>
              <w:t xml:space="preserve"> «Профилактика заболеваний и формирование здорового образа жизни. </w:t>
            </w:r>
          </w:p>
          <w:p w:rsidR="00AD69B1" w:rsidRPr="00146AD8" w:rsidRDefault="00AD69B1" w:rsidP="00D158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rFonts w:eastAsiaTheme="minorEastAsia"/>
                <w:b/>
                <w:sz w:val="20"/>
                <w:szCs w:val="20"/>
              </w:rPr>
              <w:t>Развитие первичной медико-санитарной помощи»»</w:t>
            </w:r>
          </w:p>
        </w:tc>
      </w:tr>
      <w:tr w:rsidR="004C0CAA" w:rsidRPr="00146AD8" w:rsidTr="00D07691">
        <w:trPr>
          <w:trHeight w:val="250"/>
        </w:trPr>
        <w:tc>
          <w:tcPr>
            <w:tcW w:w="738" w:type="dxa"/>
            <w:vAlign w:val="center"/>
          </w:tcPr>
          <w:p w:rsidR="004C0CAA" w:rsidRPr="00146AD8" w:rsidRDefault="004C0CAA" w:rsidP="004C0CAA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/>
                <w:sz w:val="20"/>
                <w:szCs w:val="20"/>
              </w:rPr>
            </w:pPr>
            <w:r w:rsidRPr="00146AD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2892" w:type="dxa"/>
            <w:gridSpan w:val="2"/>
            <w:vAlign w:val="center"/>
          </w:tcPr>
          <w:p w:rsidR="004C0CAA" w:rsidRPr="00D07691" w:rsidRDefault="004C0CAA" w:rsidP="004C0C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60D6">
              <w:rPr>
                <w:sz w:val="20"/>
                <w:szCs w:val="20"/>
              </w:rPr>
              <w:t xml:space="preserve">Диспансеризация </w:t>
            </w:r>
            <w:r w:rsidR="00FB2CE5">
              <w:rPr>
                <w:sz w:val="20"/>
                <w:szCs w:val="20"/>
              </w:rPr>
              <w:t xml:space="preserve">определенных групп </w:t>
            </w:r>
            <w:r w:rsidRPr="000E60D6">
              <w:rPr>
                <w:sz w:val="20"/>
                <w:szCs w:val="20"/>
              </w:rPr>
              <w:t xml:space="preserve">взрослого населения Московской области </w:t>
            </w:r>
          </w:p>
        </w:tc>
        <w:tc>
          <w:tcPr>
            <w:tcW w:w="1218" w:type="dxa"/>
            <w:tcBorders>
              <w:right w:val="single" w:sz="4" w:space="0" w:color="auto"/>
            </w:tcBorders>
            <w:vAlign w:val="center"/>
          </w:tcPr>
          <w:p w:rsidR="004C0CAA" w:rsidRPr="00D07691" w:rsidRDefault="004C0CAA" w:rsidP="004C0CA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%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9CC" w:rsidRPr="00A809CC" w:rsidRDefault="00A809CC" w:rsidP="00A80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 xml:space="preserve">Показатель определяется как выраженное в процентах отношение численности населения, прошедшего диспансеризацию в отчетном периоде, к общему числу граждан в возрасте 18 лет и старше, подлежащих диспансеризации в 2023 году, которое, согласно целевому показателю №36 «Доля граждан, ежегодно проходящих профилактический медицинский осмотр и (или) диспансеризацию, от общего числа населения» Государственной программы Московской области «Здравоохранение Подмосковья на 2019 - 2024 годы», утвержденной Постановлением Правительства Московской области от 9.10.2018 № 715/36 (с изменениями и </w:t>
            </w:r>
            <w:r w:rsidRPr="00A809CC">
              <w:rPr>
                <w:sz w:val="20"/>
                <w:szCs w:val="20"/>
              </w:rPr>
              <w:lastRenderedPageBreak/>
              <w:t>дополнениями), составляет 59% от числа людей, относящихся к определенным группам взрослого населения Московской области из общего числа 61,9 % общего числа населения.</w:t>
            </w:r>
          </w:p>
          <w:p w:rsidR="00A809CC" w:rsidRPr="00A809CC" w:rsidRDefault="00A809CC" w:rsidP="00A80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 xml:space="preserve">Показатель считается с начала отчётного года нарастающим итогом. Показатель считается выполненным, если его значение составило: за 3 мес. — 5%; </w:t>
            </w:r>
          </w:p>
          <w:p w:rsidR="00A809CC" w:rsidRPr="00A809CC" w:rsidRDefault="00A809CC" w:rsidP="00A809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за 6 мес. — 40%; за 9 мес. — 80% и за год — 100%.</w:t>
            </w:r>
          </w:p>
          <w:p w:rsidR="00A809CC" w:rsidRPr="00A809CC" w:rsidRDefault="00A809CC" w:rsidP="00A809CC">
            <w:pPr>
              <w:jc w:val="both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Рассчитывается по формуле:</w:t>
            </w:r>
          </w:p>
          <w:p w:rsidR="00A809CC" w:rsidRPr="00A809CC" w:rsidRDefault="00A809CC" w:rsidP="00A809CC">
            <w:pPr>
              <w:jc w:val="both"/>
              <w:rPr>
                <w:sz w:val="20"/>
                <w:szCs w:val="20"/>
              </w:rPr>
            </w:pPr>
            <w:proofErr w:type="spellStart"/>
            <w:r w:rsidRPr="00A809CC">
              <w:rPr>
                <w:sz w:val="20"/>
                <w:szCs w:val="20"/>
              </w:rPr>
              <w:t>Ди</w:t>
            </w:r>
            <w:proofErr w:type="spellEnd"/>
            <w:r w:rsidRPr="00A809CC">
              <w:rPr>
                <w:sz w:val="20"/>
                <w:szCs w:val="20"/>
              </w:rPr>
              <w:t xml:space="preserve"> =</w:t>
            </w:r>
            <w:proofErr w:type="spellStart"/>
            <w:r w:rsidRPr="00A809CC">
              <w:rPr>
                <w:sz w:val="20"/>
                <w:szCs w:val="20"/>
              </w:rPr>
              <w:t>Дп</w:t>
            </w:r>
            <w:proofErr w:type="spellEnd"/>
            <w:r w:rsidRPr="00A809CC">
              <w:rPr>
                <w:sz w:val="20"/>
                <w:szCs w:val="20"/>
              </w:rPr>
              <w:t>/</w:t>
            </w:r>
            <w:proofErr w:type="spellStart"/>
            <w:r w:rsidRPr="00A809CC">
              <w:rPr>
                <w:sz w:val="20"/>
                <w:szCs w:val="20"/>
              </w:rPr>
              <w:t>Дпд</w:t>
            </w:r>
            <w:proofErr w:type="spellEnd"/>
            <w:r w:rsidRPr="00A809CC">
              <w:rPr>
                <w:sz w:val="20"/>
                <w:szCs w:val="20"/>
              </w:rPr>
              <w:t xml:space="preserve"> * 100%,</w:t>
            </w:r>
          </w:p>
          <w:p w:rsidR="00A809CC" w:rsidRPr="00A809CC" w:rsidRDefault="00A809CC" w:rsidP="00A809CC">
            <w:pPr>
              <w:jc w:val="both"/>
              <w:rPr>
                <w:sz w:val="20"/>
                <w:szCs w:val="20"/>
              </w:rPr>
            </w:pPr>
            <w:r w:rsidRPr="00A809CC">
              <w:rPr>
                <w:sz w:val="20"/>
                <w:szCs w:val="20"/>
              </w:rPr>
              <w:t>где:</w:t>
            </w:r>
          </w:p>
          <w:p w:rsidR="00A809CC" w:rsidRPr="00A809CC" w:rsidRDefault="00A809CC" w:rsidP="00A809CC">
            <w:pPr>
              <w:jc w:val="both"/>
              <w:rPr>
                <w:sz w:val="20"/>
                <w:szCs w:val="20"/>
              </w:rPr>
            </w:pPr>
            <w:proofErr w:type="spellStart"/>
            <w:r w:rsidRPr="00A809CC">
              <w:rPr>
                <w:sz w:val="20"/>
                <w:szCs w:val="20"/>
              </w:rPr>
              <w:t>Ди</w:t>
            </w:r>
            <w:proofErr w:type="spellEnd"/>
            <w:r w:rsidRPr="00A809CC">
              <w:rPr>
                <w:sz w:val="20"/>
                <w:szCs w:val="20"/>
              </w:rPr>
              <w:t xml:space="preserve"> — исполнение профилактических медицинских осмотров и диспансеризации определённых групп взрослого населения,</w:t>
            </w:r>
          </w:p>
          <w:p w:rsidR="00A809CC" w:rsidRDefault="00A809CC" w:rsidP="00A809CC">
            <w:pPr>
              <w:jc w:val="both"/>
              <w:rPr>
                <w:sz w:val="20"/>
                <w:szCs w:val="20"/>
              </w:rPr>
            </w:pPr>
            <w:proofErr w:type="spellStart"/>
            <w:r w:rsidRPr="00A809CC">
              <w:rPr>
                <w:sz w:val="20"/>
                <w:szCs w:val="20"/>
              </w:rPr>
              <w:t>Дп</w:t>
            </w:r>
            <w:proofErr w:type="spellEnd"/>
            <w:r w:rsidRPr="00A809CC">
              <w:rPr>
                <w:sz w:val="20"/>
                <w:szCs w:val="20"/>
              </w:rPr>
              <w:t xml:space="preserve"> — численность населения, прошедшего профилактические медицинские осмотры и диспансеризацию в отчетном периоде, человек.</w:t>
            </w:r>
          </w:p>
          <w:p w:rsidR="00FB2CE5" w:rsidRPr="00A809CC" w:rsidRDefault="00FB2CE5" w:rsidP="00FB2CE5">
            <w:pPr>
              <w:jc w:val="both"/>
              <w:rPr>
                <w:sz w:val="20"/>
                <w:szCs w:val="20"/>
              </w:rPr>
            </w:pPr>
            <w:proofErr w:type="spellStart"/>
            <w:r w:rsidRPr="00FB2CE5">
              <w:rPr>
                <w:sz w:val="20"/>
                <w:szCs w:val="20"/>
              </w:rPr>
              <w:t>Дпд</w:t>
            </w:r>
            <w:proofErr w:type="spellEnd"/>
            <w:r w:rsidRPr="00FB2CE5">
              <w:rPr>
                <w:sz w:val="20"/>
                <w:szCs w:val="20"/>
              </w:rPr>
              <w:t xml:space="preserve"> — общее число граждан в возрасте 18 лет и старше, подлежащих диспансеризации в 2023 году. (И последующих годах)</w:t>
            </w:r>
          </w:p>
          <w:p w:rsidR="00FB2CE5" w:rsidRPr="00A809CC" w:rsidRDefault="00FB2CE5" w:rsidP="00A809CC">
            <w:pPr>
              <w:jc w:val="both"/>
              <w:rPr>
                <w:sz w:val="20"/>
                <w:szCs w:val="20"/>
              </w:rPr>
            </w:pPr>
          </w:p>
          <w:p w:rsidR="004C0CAA" w:rsidRPr="00A809CC" w:rsidRDefault="004C0CAA" w:rsidP="004C0C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  <w:vAlign w:val="center"/>
          </w:tcPr>
          <w:p w:rsidR="004C0CAA" w:rsidRPr="004C0CAA" w:rsidRDefault="004C0CAA" w:rsidP="004C0CAA">
            <w:pPr>
              <w:widowControl w:val="0"/>
              <w:autoSpaceDE w:val="0"/>
              <w:autoSpaceDN w:val="0"/>
              <w:adjustRightInd w:val="0"/>
              <w:ind w:left="144"/>
              <w:rPr>
                <w:sz w:val="20"/>
                <w:szCs w:val="20"/>
              </w:rPr>
            </w:pPr>
            <w:r w:rsidRPr="004C0CAA">
              <w:rPr>
                <w:sz w:val="20"/>
                <w:szCs w:val="20"/>
              </w:rPr>
              <w:lastRenderedPageBreak/>
              <w:t>Данные формы статистической отчетности № 131/о «Сведения о проведении профилактического медицинского осмотра и диспансеризации определенных групп взрослого населения», утвержденная приказом Министерства здравоохранения России от 10.11.2020 № 1207н «Об утверждении учетной формы медицинской документации N 131/у "Карта учета профилактического медицинского осмотра (диспансеризации)» (далее – Приказ № 1207н)</w:t>
            </w:r>
          </w:p>
        </w:tc>
        <w:tc>
          <w:tcPr>
            <w:tcW w:w="2981" w:type="dxa"/>
            <w:gridSpan w:val="2"/>
            <w:tcBorders>
              <w:right w:val="single" w:sz="4" w:space="0" w:color="auto"/>
            </w:tcBorders>
            <w:vAlign w:val="center"/>
          </w:tcPr>
          <w:p w:rsidR="004C0CAA" w:rsidRPr="00D07691" w:rsidRDefault="004C0CAA" w:rsidP="004C0CAA">
            <w:pPr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Ежеквартально</w:t>
            </w:r>
          </w:p>
          <w:p w:rsidR="004C0CAA" w:rsidRPr="00D07691" w:rsidRDefault="004C0CAA" w:rsidP="004C0CAA">
            <w:pPr>
              <w:rPr>
                <w:color w:val="FF0000"/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(Не позднее 3 рабочих дней месяца, следующего за отчетным, предоставляется в регламентный срок, непредставление информации оценивается нулевым значением)</w:t>
            </w:r>
          </w:p>
        </w:tc>
      </w:tr>
      <w:tr w:rsidR="004C0CAA" w:rsidRPr="00146AD8" w:rsidTr="00685B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738" w:type="dxa"/>
            <w:vAlign w:val="center"/>
          </w:tcPr>
          <w:p w:rsidR="004C0CAA" w:rsidRPr="00146AD8" w:rsidRDefault="004C0CAA" w:rsidP="004C0CAA">
            <w:pPr>
              <w:pStyle w:val="ConsPlusNormal"/>
              <w:ind w:firstLine="539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034" w:type="dxa"/>
            <w:gridSpan w:val="8"/>
          </w:tcPr>
          <w:p w:rsidR="004C0CAA" w:rsidRPr="00146AD8" w:rsidRDefault="004C0CAA" w:rsidP="004C0C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0"/>
                <w:szCs w:val="20"/>
              </w:rPr>
            </w:pPr>
            <w:r w:rsidRPr="00146AD8">
              <w:rPr>
                <w:b/>
                <w:sz w:val="20"/>
                <w:szCs w:val="20"/>
              </w:rPr>
              <w:t xml:space="preserve">Подпрограмма 5 </w:t>
            </w:r>
            <w:r w:rsidRPr="00146AD8">
              <w:rPr>
                <w:rFonts w:eastAsiaTheme="minorEastAsia"/>
                <w:b/>
                <w:sz w:val="20"/>
                <w:szCs w:val="20"/>
              </w:rPr>
              <w:t>«Финансовое обеспечение системы организации медицинской помощи»</w:t>
            </w:r>
          </w:p>
          <w:p w:rsidR="004C0CAA" w:rsidRPr="00146AD8" w:rsidRDefault="004C0CAA" w:rsidP="004C0C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0"/>
                <w:szCs w:val="20"/>
              </w:rPr>
            </w:pPr>
          </w:p>
        </w:tc>
      </w:tr>
      <w:tr w:rsidR="008A1C43" w:rsidRPr="00146AD8" w:rsidTr="009157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738" w:type="dxa"/>
            <w:vAlign w:val="center"/>
          </w:tcPr>
          <w:p w:rsidR="008A1C43" w:rsidRPr="00146AD8" w:rsidRDefault="008A1C43" w:rsidP="008A1C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46A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vAlign w:val="center"/>
          </w:tcPr>
          <w:p w:rsidR="008A1C43" w:rsidRPr="00D07691" w:rsidRDefault="008A1C43" w:rsidP="008A1C4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Жилье – медикам, нуждающихся в обеспечении жильем</w:t>
            </w:r>
          </w:p>
        </w:tc>
        <w:tc>
          <w:tcPr>
            <w:tcW w:w="1241" w:type="dxa"/>
            <w:gridSpan w:val="2"/>
            <w:vAlign w:val="center"/>
          </w:tcPr>
          <w:p w:rsidR="008A1C43" w:rsidRPr="00D07691" w:rsidRDefault="008A1C43" w:rsidP="008A1C4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07691">
              <w:rPr>
                <w:sz w:val="20"/>
                <w:szCs w:val="20"/>
              </w:rPr>
              <w:t>%</w:t>
            </w:r>
          </w:p>
        </w:tc>
        <w:tc>
          <w:tcPr>
            <w:tcW w:w="3870" w:type="dxa"/>
            <w:gridSpan w:val="2"/>
          </w:tcPr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Определяется как отношение количества врачей, обеспеченных жилыми помещениями за счёт средств бюджета муниципального образования или выделенными 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 xml:space="preserve">из муниципального жилого фонда в течение отчетного периода (компенсация аренды жилой площади; социальный, специализированный и коммерческий </w:t>
            </w:r>
            <w:proofErr w:type="spellStart"/>
            <w:r w:rsidRPr="008A1C43">
              <w:rPr>
                <w:sz w:val="20"/>
                <w:szCs w:val="20"/>
              </w:rPr>
              <w:t>найм</w:t>
            </w:r>
            <w:proofErr w:type="spellEnd"/>
            <w:r w:rsidRPr="008A1C43">
              <w:rPr>
                <w:sz w:val="20"/>
                <w:szCs w:val="20"/>
              </w:rPr>
              <w:t xml:space="preserve"> жилого помещения) к числу врачей, нуждающихся в обеспечении жильем по состоянию 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на отчетную дату нарастающим итогом с начала календарного года.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lastRenderedPageBreak/>
              <w:t xml:space="preserve">Показатель считается с начала отчётного года нарастающим итогом. 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Врачи учитываются как обеспеченные и нуждающиеся однократно на протяжении отчётного периода, независимо от вида поддержки.</w:t>
            </w:r>
          </w:p>
          <w:p w:rsidR="008A1C43" w:rsidRPr="008A1C43" w:rsidRDefault="008A1C43" w:rsidP="008A1C43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Рассчитывается по формуле: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Доу=</w:t>
            </w:r>
            <w:proofErr w:type="spellStart"/>
            <w:r w:rsidRPr="008A1C43">
              <w:rPr>
                <w:sz w:val="20"/>
                <w:szCs w:val="20"/>
              </w:rPr>
              <w:t>Доб</w:t>
            </w:r>
            <w:proofErr w:type="spellEnd"/>
            <w:r w:rsidRPr="008A1C43">
              <w:rPr>
                <w:sz w:val="20"/>
                <w:szCs w:val="20"/>
              </w:rPr>
              <w:t>/</w:t>
            </w:r>
            <w:proofErr w:type="spellStart"/>
            <w:r w:rsidRPr="008A1C43">
              <w:rPr>
                <w:sz w:val="20"/>
                <w:szCs w:val="20"/>
              </w:rPr>
              <w:t>Дн</w:t>
            </w:r>
            <w:proofErr w:type="spellEnd"/>
            <w:r w:rsidRPr="008A1C43">
              <w:rPr>
                <w:sz w:val="20"/>
                <w:szCs w:val="20"/>
              </w:rPr>
              <w:t xml:space="preserve"> * 100%,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где: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Доу – доля врачей, обеспеченных жильем, из числа нуждающихся, %;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8A1C43">
              <w:rPr>
                <w:sz w:val="20"/>
                <w:szCs w:val="20"/>
              </w:rPr>
              <w:t>Доб</w:t>
            </w:r>
            <w:proofErr w:type="spellEnd"/>
            <w:r w:rsidRPr="008A1C43">
              <w:rPr>
                <w:sz w:val="20"/>
                <w:szCs w:val="20"/>
              </w:rPr>
              <w:t xml:space="preserve"> – количество врачей, обеспеченных жилыми помещениями (компенсация аренды жилой площади; социальный, специализированный и коммерческий </w:t>
            </w:r>
            <w:proofErr w:type="spellStart"/>
            <w:r w:rsidRPr="008A1C43">
              <w:rPr>
                <w:sz w:val="20"/>
                <w:szCs w:val="20"/>
              </w:rPr>
              <w:t>найм</w:t>
            </w:r>
            <w:proofErr w:type="spellEnd"/>
            <w:r w:rsidRPr="008A1C43">
              <w:rPr>
                <w:sz w:val="20"/>
                <w:szCs w:val="20"/>
              </w:rPr>
              <w:t xml:space="preserve"> жилого помещения) в течение отчетного периода, человек.</w:t>
            </w:r>
          </w:p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8A1C43">
              <w:rPr>
                <w:sz w:val="20"/>
                <w:szCs w:val="20"/>
              </w:rPr>
              <w:t>Дн</w:t>
            </w:r>
            <w:proofErr w:type="spellEnd"/>
            <w:r w:rsidRPr="008A1C43">
              <w:rPr>
                <w:sz w:val="20"/>
                <w:szCs w:val="20"/>
              </w:rPr>
              <w:t xml:space="preserve"> – количество врачей, нуждающихся в обеспечении жильем (состоящих на учете на отчетную дату) с начала отчетного года на текущую дату с нарастающим итогом, человек.</w:t>
            </w:r>
          </w:p>
        </w:tc>
        <w:tc>
          <w:tcPr>
            <w:tcW w:w="3086" w:type="dxa"/>
            <w:gridSpan w:val="2"/>
            <w:vAlign w:val="center"/>
          </w:tcPr>
          <w:p w:rsidR="008A1C43" w:rsidRPr="008A1C43" w:rsidRDefault="008A1C43" w:rsidP="008A1C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lastRenderedPageBreak/>
              <w:t>Отчёт администрации городского округа Московской области, согласованный с государственными учреждениями здравоохранения Московской области</w:t>
            </w:r>
          </w:p>
        </w:tc>
        <w:tc>
          <w:tcPr>
            <w:tcW w:w="2968" w:type="dxa"/>
            <w:vAlign w:val="center"/>
          </w:tcPr>
          <w:p w:rsidR="008A1C43" w:rsidRPr="008A1C43" w:rsidRDefault="008A1C43" w:rsidP="008A1C43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Ежеквартально</w:t>
            </w:r>
          </w:p>
          <w:p w:rsidR="008A1C43" w:rsidRPr="008A1C43" w:rsidRDefault="008A1C43" w:rsidP="008A1C43">
            <w:pPr>
              <w:jc w:val="both"/>
              <w:rPr>
                <w:sz w:val="20"/>
                <w:szCs w:val="20"/>
              </w:rPr>
            </w:pPr>
            <w:r w:rsidRPr="008A1C43">
              <w:rPr>
                <w:sz w:val="20"/>
                <w:szCs w:val="20"/>
              </w:rPr>
              <w:t>(Не позднее 3 рабочих дней месяца, следующего за отчетным, предоставляется в регламентный срок, непредставление информации оценивается нулевым значением)</w:t>
            </w:r>
          </w:p>
        </w:tc>
      </w:tr>
    </w:tbl>
    <w:p w:rsidR="00357397" w:rsidRDefault="00357397" w:rsidP="00230870">
      <w:pPr>
        <w:jc w:val="center"/>
        <w:rPr>
          <w:sz w:val="20"/>
          <w:szCs w:val="20"/>
        </w:rPr>
      </w:pPr>
    </w:p>
    <w:p w:rsidR="00932318" w:rsidRDefault="00932318" w:rsidP="00230870">
      <w:pPr>
        <w:jc w:val="center"/>
        <w:rPr>
          <w:sz w:val="20"/>
          <w:szCs w:val="20"/>
        </w:rPr>
      </w:pPr>
    </w:p>
    <w:p w:rsidR="00FC6EA0" w:rsidRDefault="00FB2CE5" w:rsidP="00FB2CE5">
      <w:pPr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FC6EA0" w:rsidRPr="00FC6EA0">
        <w:rPr>
          <w:b/>
          <w:sz w:val="20"/>
          <w:szCs w:val="20"/>
        </w:rPr>
        <w:t xml:space="preserve">. Порядок взаимодействия ответственного за выполнение </w:t>
      </w:r>
      <w:r w:rsidR="00A021AA" w:rsidRPr="00FC6EA0">
        <w:rPr>
          <w:b/>
          <w:sz w:val="20"/>
          <w:szCs w:val="20"/>
        </w:rPr>
        <w:t>мероприятий с</w:t>
      </w:r>
      <w:r w:rsidR="00FC6EA0" w:rsidRPr="00FC6EA0">
        <w:rPr>
          <w:b/>
          <w:sz w:val="20"/>
          <w:szCs w:val="20"/>
        </w:rPr>
        <w:t xml:space="preserve"> муниципальным заказчиком подпрограммы. </w:t>
      </w:r>
    </w:p>
    <w:p w:rsidR="00FC6EA0" w:rsidRDefault="00FC6EA0" w:rsidP="00FC6EA0">
      <w:pPr>
        <w:jc w:val="both"/>
        <w:rPr>
          <w:b/>
          <w:sz w:val="20"/>
          <w:szCs w:val="20"/>
        </w:rPr>
      </w:pPr>
    </w:p>
    <w:p w:rsidR="00A021AA" w:rsidRPr="00FC6EA0" w:rsidRDefault="00FC6EA0" w:rsidP="00A021AA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A021AA">
        <w:rPr>
          <w:b/>
          <w:sz w:val="20"/>
          <w:szCs w:val="20"/>
        </w:rPr>
        <w:tab/>
      </w:r>
      <w:r w:rsidRPr="00FC6EA0">
        <w:rPr>
          <w:sz w:val="20"/>
          <w:szCs w:val="20"/>
        </w:rPr>
        <w:t>Муниципальным</w:t>
      </w:r>
      <w:r>
        <w:rPr>
          <w:sz w:val="20"/>
          <w:szCs w:val="20"/>
        </w:rPr>
        <w:t xml:space="preserve"> заказчиком муниципальной программы «Здравоохранение» на 202</w:t>
      </w:r>
      <w:r w:rsidR="00D11137">
        <w:rPr>
          <w:sz w:val="20"/>
          <w:szCs w:val="20"/>
        </w:rPr>
        <w:t>3</w:t>
      </w:r>
      <w:r>
        <w:rPr>
          <w:sz w:val="20"/>
          <w:szCs w:val="20"/>
        </w:rPr>
        <w:t>-202</w:t>
      </w:r>
      <w:r w:rsidR="00D11137">
        <w:rPr>
          <w:sz w:val="20"/>
          <w:szCs w:val="20"/>
        </w:rPr>
        <w:t>7</w:t>
      </w:r>
      <w:r>
        <w:rPr>
          <w:sz w:val="20"/>
          <w:szCs w:val="20"/>
        </w:rPr>
        <w:t xml:space="preserve"> годы</w:t>
      </w:r>
      <w:r w:rsidRPr="00FC6EA0">
        <w:rPr>
          <w:sz w:val="20"/>
          <w:szCs w:val="20"/>
        </w:rPr>
        <w:t xml:space="preserve"> </w:t>
      </w:r>
      <w:r>
        <w:rPr>
          <w:sz w:val="20"/>
          <w:szCs w:val="20"/>
        </w:rPr>
        <w:t>является отдел реализации социальных программ</w:t>
      </w:r>
      <w:r w:rsidR="00A021AA" w:rsidRPr="00A021AA">
        <w:rPr>
          <w:sz w:val="20"/>
          <w:szCs w:val="20"/>
        </w:rPr>
        <w:t xml:space="preserve"> </w:t>
      </w:r>
      <w:r w:rsidR="00A021AA">
        <w:rPr>
          <w:sz w:val="20"/>
          <w:szCs w:val="20"/>
        </w:rPr>
        <w:t>администрации городского округа Истра.</w:t>
      </w:r>
    </w:p>
    <w:p w:rsidR="00FC6EA0" w:rsidRDefault="00FC6EA0" w:rsidP="00FC6EA0">
      <w:pPr>
        <w:jc w:val="both"/>
        <w:rPr>
          <w:sz w:val="20"/>
          <w:szCs w:val="20"/>
        </w:rPr>
      </w:pPr>
    </w:p>
    <w:p w:rsidR="00A021AA" w:rsidRPr="005D24CA" w:rsidRDefault="00A021AA" w:rsidP="00A021AA">
      <w:pPr>
        <w:ind w:firstLine="708"/>
        <w:jc w:val="both"/>
        <w:rPr>
          <w:sz w:val="20"/>
          <w:szCs w:val="20"/>
        </w:rPr>
      </w:pPr>
      <w:r w:rsidRPr="005D24CA">
        <w:rPr>
          <w:sz w:val="20"/>
          <w:szCs w:val="20"/>
        </w:rPr>
        <w:t xml:space="preserve">Ответственным за выполнение мероприятий муниципальной программы и подпрограмм </w:t>
      </w:r>
      <w:r w:rsidR="005D24CA" w:rsidRPr="005D24CA">
        <w:rPr>
          <w:sz w:val="20"/>
          <w:szCs w:val="20"/>
        </w:rPr>
        <w:t>является администрация городского округа Истра. Структурные подразделения администрации выполняют мероприятия муниципальной программы в рамках своей компетенции.</w:t>
      </w:r>
    </w:p>
    <w:p w:rsidR="00A021AA" w:rsidRPr="005D24CA" w:rsidRDefault="00A021AA" w:rsidP="00A021AA">
      <w:pPr>
        <w:ind w:firstLine="708"/>
        <w:jc w:val="both"/>
        <w:rPr>
          <w:sz w:val="20"/>
          <w:szCs w:val="20"/>
        </w:rPr>
      </w:pPr>
    </w:p>
    <w:p w:rsidR="00A021AA" w:rsidRDefault="00A021AA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Ответственный за выполнение мероприятий подпрограмм муниципальной программы:</w:t>
      </w:r>
    </w:p>
    <w:p w:rsidR="003038B7" w:rsidRDefault="003038B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1) формирует прогноз расходов на реализацию мероприятий муниципальной программы (подпрограммы) и направляет его муниципальному заказчику программы (подпрограммы);</w:t>
      </w:r>
    </w:p>
    <w:p w:rsidR="003038B7" w:rsidRDefault="003038B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2) определяет исполнителей мероприятия подпрограммы, в том числе путем проведения торгов, в форме конкурса или аукциона;</w:t>
      </w:r>
    </w:p>
    <w:p w:rsidR="003038B7" w:rsidRDefault="003038B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3) участвует в обсуждении вопросов, связанных с реализацией и финансированием муниципальной программы (подпрограммы) в части </w:t>
      </w:r>
      <w:r w:rsidR="006A5A89">
        <w:rPr>
          <w:sz w:val="20"/>
          <w:szCs w:val="20"/>
        </w:rPr>
        <w:t>соответствующего</w:t>
      </w:r>
      <w:r>
        <w:rPr>
          <w:sz w:val="20"/>
          <w:szCs w:val="20"/>
        </w:rPr>
        <w:t xml:space="preserve"> мероприятия; </w:t>
      </w:r>
    </w:p>
    <w:p w:rsidR="003038B7" w:rsidRDefault="003038B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4) готовит и предоставляет муниципальному заказчику подпрограммы отчет о реализации мероприятий, отчет об исполнении «Дорожных карт»</w:t>
      </w:r>
      <w:r w:rsidR="006A5A89">
        <w:rPr>
          <w:sz w:val="20"/>
          <w:szCs w:val="20"/>
        </w:rPr>
        <w:t>;</w:t>
      </w:r>
    </w:p>
    <w:p w:rsidR="006A5A89" w:rsidRDefault="00FD3A0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="006A5A89">
        <w:rPr>
          <w:sz w:val="20"/>
          <w:szCs w:val="20"/>
        </w:rPr>
        <w:t xml:space="preserve">водит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информацию о выполнении мероприятия. </w:t>
      </w:r>
    </w:p>
    <w:p w:rsidR="00FD3A07" w:rsidRDefault="00FD3A0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Муниципальный заказчик муниципальной программы осуществляет координацию деятельности </w:t>
      </w:r>
      <w:r w:rsidR="001505D7">
        <w:rPr>
          <w:sz w:val="20"/>
          <w:szCs w:val="20"/>
        </w:rPr>
        <w:t>муниципальных</w:t>
      </w:r>
      <w:r>
        <w:rPr>
          <w:sz w:val="20"/>
          <w:szCs w:val="20"/>
        </w:rPr>
        <w:t xml:space="preserve"> за</w:t>
      </w:r>
      <w:r w:rsidR="001505D7">
        <w:rPr>
          <w:sz w:val="20"/>
          <w:szCs w:val="20"/>
        </w:rPr>
        <w:t xml:space="preserve">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 </w:t>
      </w:r>
    </w:p>
    <w:p w:rsidR="001505D7" w:rsidRDefault="001505D7" w:rsidP="00A021AA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Муниципальный заказчик муниципальной программы несет ответственность за подготовку и реализацию государственной программы, а также обеспечение достижения показателей реализации мероприятий государственной программы в целом.</w:t>
      </w:r>
    </w:p>
    <w:p w:rsidR="00DB164F" w:rsidRDefault="00DB164F" w:rsidP="00A021AA">
      <w:pPr>
        <w:ind w:firstLine="708"/>
        <w:jc w:val="both"/>
        <w:rPr>
          <w:sz w:val="20"/>
          <w:szCs w:val="20"/>
        </w:rPr>
      </w:pPr>
    </w:p>
    <w:p w:rsidR="005D24CA" w:rsidRPr="00146AD8" w:rsidRDefault="009645CF" w:rsidP="001505D7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F38FD" w:rsidRPr="00146AD8" w:rsidRDefault="00EF38FD" w:rsidP="00EF38FD">
      <w:pPr>
        <w:spacing w:line="240" w:lineRule="atLeast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Паспорт подпрограммы 1 </w:t>
      </w:r>
    </w:p>
    <w:p w:rsidR="00EF38FD" w:rsidRDefault="00EF38FD" w:rsidP="00EF38FD">
      <w:pPr>
        <w:spacing w:line="240" w:lineRule="atLeast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«Профилактика заболеваний и формирование здорового образа жизни. Развитие первичной </w:t>
      </w:r>
      <w:proofErr w:type="spellStart"/>
      <w:r w:rsidRPr="00146AD8">
        <w:rPr>
          <w:b/>
          <w:sz w:val="20"/>
          <w:szCs w:val="20"/>
        </w:rPr>
        <w:t>медико</w:t>
      </w:r>
      <w:proofErr w:type="spellEnd"/>
      <w:r w:rsidRPr="00146AD8">
        <w:rPr>
          <w:b/>
          <w:sz w:val="20"/>
          <w:szCs w:val="20"/>
        </w:rPr>
        <w:t>– санитарной помощи»</w:t>
      </w:r>
    </w:p>
    <w:p w:rsidR="00932318" w:rsidRDefault="00932318" w:rsidP="00EF38FD">
      <w:pPr>
        <w:spacing w:line="240" w:lineRule="atLeast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1559"/>
        <w:gridCol w:w="1701"/>
        <w:gridCol w:w="1418"/>
        <w:gridCol w:w="1417"/>
        <w:gridCol w:w="1276"/>
        <w:gridCol w:w="1417"/>
        <w:gridCol w:w="1198"/>
        <w:gridCol w:w="1198"/>
      </w:tblGrid>
      <w:tr w:rsidR="00932318" w:rsidRPr="007D4C11" w:rsidTr="00FC6EA0">
        <w:trPr>
          <w:trHeight w:val="563"/>
        </w:trPr>
        <w:tc>
          <w:tcPr>
            <w:tcW w:w="3114" w:type="dxa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Муниципальный заказчик        </w:t>
            </w:r>
            <w:r w:rsidRPr="007D4C11">
              <w:rPr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1184" w:type="dxa"/>
            <w:gridSpan w:val="8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932318" w:rsidRPr="007D4C11" w:rsidTr="00FC6EA0">
        <w:trPr>
          <w:trHeight w:val="455"/>
        </w:trPr>
        <w:tc>
          <w:tcPr>
            <w:tcW w:w="3114" w:type="dxa"/>
            <w:vMerge w:val="restart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Источники финансирования подпрограммы по годам реализации и</w:t>
            </w:r>
            <w:r w:rsidRPr="007D4C11">
              <w:rPr>
                <w:sz w:val="20"/>
                <w:szCs w:val="20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Главный      </w:t>
            </w:r>
            <w:r w:rsidRPr="007D4C11">
              <w:rPr>
                <w:sz w:val="20"/>
                <w:szCs w:val="20"/>
              </w:rPr>
              <w:br/>
              <w:t>распорядитель</w:t>
            </w:r>
            <w:r w:rsidRPr="007D4C11">
              <w:rPr>
                <w:sz w:val="20"/>
                <w:szCs w:val="20"/>
              </w:rPr>
              <w:br/>
              <w:t xml:space="preserve">бюджетных    </w:t>
            </w:r>
            <w:r w:rsidRPr="007D4C11">
              <w:rPr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Источник      </w:t>
            </w:r>
            <w:r w:rsidRPr="007D4C11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924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Расходы (тыс. рублей)</w:t>
            </w:r>
          </w:p>
        </w:tc>
      </w:tr>
      <w:tr w:rsidR="00932318" w:rsidRPr="007D4C11" w:rsidTr="00FC6EA0">
        <w:trPr>
          <w:trHeight w:val="569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F752F0">
              <w:rPr>
                <w:sz w:val="20"/>
                <w:szCs w:val="20"/>
              </w:rPr>
              <w:t>3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380678">
              <w:rPr>
                <w:sz w:val="20"/>
                <w:szCs w:val="20"/>
              </w:rPr>
              <w:t>4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380678">
              <w:rPr>
                <w:sz w:val="20"/>
                <w:szCs w:val="20"/>
              </w:rPr>
              <w:t>5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380678">
              <w:rPr>
                <w:sz w:val="20"/>
                <w:szCs w:val="20"/>
              </w:rPr>
              <w:t>6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380678">
              <w:rPr>
                <w:sz w:val="20"/>
                <w:szCs w:val="20"/>
              </w:rPr>
              <w:t>7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7D4C11" w:rsidRDefault="00932318" w:rsidP="00FC6EA0">
            <w:pPr>
              <w:pStyle w:val="ConsPlusCell"/>
              <w:jc w:val="center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Итого</w:t>
            </w:r>
          </w:p>
        </w:tc>
      </w:tr>
      <w:tr w:rsidR="00932318" w:rsidRPr="007D4C11" w:rsidTr="00FC6EA0">
        <w:trPr>
          <w:trHeight w:val="507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32318" w:rsidRPr="007D4C11" w:rsidRDefault="00DB164F" w:rsidP="0093231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Всего:</w:t>
            </w:r>
          </w:p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932318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7D4C11" w:rsidTr="00FC6EA0">
        <w:trPr>
          <w:trHeight w:val="729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932318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7D4C11" w:rsidTr="00FC6EA0">
        <w:trPr>
          <w:trHeight w:val="983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Средства      </w:t>
            </w:r>
            <w:r w:rsidRPr="007D4C11">
              <w:rPr>
                <w:sz w:val="20"/>
                <w:szCs w:val="20"/>
              </w:rPr>
              <w:br/>
              <w:t xml:space="preserve">бюджета       </w:t>
            </w:r>
            <w:r w:rsidRPr="007D4C11">
              <w:rPr>
                <w:sz w:val="20"/>
                <w:szCs w:val="20"/>
              </w:rPr>
              <w:br/>
              <w:t xml:space="preserve">Московской    </w:t>
            </w:r>
            <w:r w:rsidRPr="007D4C11">
              <w:rPr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932318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FF1ADA" w:rsidTr="00FC6EA0">
        <w:trPr>
          <w:trHeight w:val="745"/>
        </w:trPr>
        <w:tc>
          <w:tcPr>
            <w:tcW w:w="3114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FC6EA0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FF1ADA" w:rsidTr="00FC6EA0">
        <w:trPr>
          <w:trHeight w:val="491"/>
        </w:trPr>
        <w:tc>
          <w:tcPr>
            <w:tcW w:w="3114" w:type="dxa"/>
            <w:vMerge/>
            <w:shd w:val="clear" w:color="auto" w:fill="auto"/>
          </w:tcPr>
          <w:p w:rsidR="00932318" w:rsidRPr="00FF1ADA" w:rsidRDefault="00932318" w:rsidP="009323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FF1ADA" w:rsidRDefault="00932318" w:rsidP="0093231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932318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932318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932318" w:rsidRDefault="00932318" w:rsidP="00EF38FD">
      <w:pPr>
        <w:spacing w:line="240" w:lineRule="atLeast"/>
        <w:jc w:val="center"/>
        <w:rPr>
          <w:b/>
          <w:sz w:val="20"/>
          <w:szCs w:val="20"/>
        </w:rPr>
      </w:pPr>
    </w:p>
    <w:p w:rsidR="008A1C43" w:rsidRDefault="008A1C43" w:rsidP="00EF38FD">
      <w:pPr>
        <w:spacing w:line="240" w:lineRule="atLeast"/>
        <w:jc w:val="center"/>
        <w:rPr>
          <w:b/>
          <w:sz w:val="20"/>
          <w:szCs w:val="20"/>
        </w:rPr>
      </w:pPr>
    </w:p>
    <w:p w:rsidR="00EF38FD" w:rsidRPr="00146AD8" w:rsidRDefault="00EF38FD" w:rsidP="00EF38FD">
      <w:pPr>
        <w:spacing w:line="240" w:lineRule="atLeast"/>
        <w:ind w:firstLine="720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Характеристика проблем и мероприятий Подпрограммы 1</w:t>
      </w:r>
    </w:p>
    <w:p w:rsidR="00EF38FD" w:rsidRPr="00146AD8" w:rsidRDefault="00EF38FD" w:rsidP="00EF38FD">
      <w:pPr>
        <w:spacing w:line="240" w:lineRule="atLeast"/>
        <w:ind w:firstLine="720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 «Профилактика заболеваний и формирование здорового образа жизни. Развитие первичной медико- санитарной помощи»</w:t>
      </w:r>
    </w:p>
    <w:p w:rsidR="00EF38FD" w:rsidRPr="00146AD8" w:rsidRDefault="00EF38FD" w:rsidP="00EF38FD">
      <w:pPr>
        <w:spacing w:line="240" w:lineRule="atLeast"/>
        <w:ind w:firstLine="720"/>
        <w:jc w:val="center"/>
        <w:rPr>
          <w:b/>
          <w:sz w:val="20"/>
          <w:szCs w:val="20"/>
        </w:rPr>
      </w:pPr>
    </w:p>
    <w:p w:rsidR="00EF38FD" w:rsidRPr="00146AD8" w:rsidRDefault="00EF38FD" w:rsidP="00EF38FD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>Одним из приоритетов государственной политики является сохранение и укрепление здоровья населения на основе формирования здорового образа жизни и обеспечение доступной медицинской помощью населения.</w:t>
      </w:r>
    </w:p>
    <w:p w:rsidR="00EF38FD" w:rsidRPr="00146AD8" w:rsidRDefault="00EF38FD" w:rsidP="00EF38FD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 xml:space="preserve">Значительный потенциал дальнейшего повышения качества медицинской помощи будет обеспечиваться принимаемыми мерами по профилактике развития факторов риска хронических неинфекционных заболеваний за счет приверженности населения к здоровому образу жизни, раннему выявлению факторов риска, а также ранней диагностике и лечению самих заболеваний. Эффективность мер профилактики не только сопоставима с лечебными мерами, но даже превышает их. Эффективность мер профилактики подтверждена позитивным опытом целого ряда стран, добившихся двукратного и более снижения смертности в течение 10-20 лет, </w:t>
      </w:r>
      <w:r w:rsidRPr="00146AD8">
        <w:rPr>
          <w:sz w:val="20"/>
          <w:szCs w:val="20"/>
        </w:rPr>
        <w:lastRenderedPageBreak/>
        <w:t>главным образом, за счет эффективных и экономически в десятки раз менее затратных, нежели лечение, профилактических мер.</w:t>
      </w:r>
    </w:p>
    <w:p w:rsidR="00EF38FD" w:rsidRPr="00146AD8" w:rsidRDefault="00EF38FD" w:rsidP="00EF38FD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 xml:space="preserve">В соответствии с положением Федерального закона "Об основах охраны здоровья граждан Российской Федерации" реализация приоритета профилактики в сфере охраны здоровья обеспечивается путем формирования здорового образа жизни, осуществление мероприятий по предупреждению и раннему выявлению факторов риска неинфекционных заболеваний посредствам проведения диспансеризации. </w:t>
      </w:r>
    </w:p>
    <w:p w:rsidR="00EF38FD" w:rsidRPr="00146AD8" w:rsidRDefault="00EF38FD" w:rsidP="00EF38FD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>Одним из факторов, влияющим на эффективность реализации подпрограммы, является формирование в общественном понимании обязательств со стороны граждан заботиться о собственном здоровье, соблюдать определенные нормы и правила. В этой связи формирование здорового образа жизни у граждан, в том числе у детей и подростков должно быть поддержано мероприятиями, направленными на информирование граждан о фактических рисках для их здоровья, формирование мотивации и ведению здорового образа жизни. Информирование населения осуществляется через средства массовой информации (телевиденье, интернет, печатные издания), наружную рекламу, проведение тематических встреч.</w:t>
      </w:r>
    </w:p>
    <w:p w:rsidR="00EF38FD" w:rsidRDefault="00EF38FD" w:rsidP="00146AD8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 xml:space="preserve">Здоровье и жизнь граждан как социально-экономическая категория является неотъемлемым фактором трудового потенциала общества, и представляет собой основной элемент национального богатства страны. </w:t>
      </w:r>
    </w:p>
    <w:p w:rsidR="00B07FEC" w:rsidRPr="00146AD8" w:rsidRDefault="00B07FEC" w:rsidP="00146AD8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b/>
          <w:sz w:val="20"/>
          <w:szCs w:val="20"/>
        </w:rPr>
      </w:pPr>
    </w:p>
    <w:p w:rsidR="00EF38FD" w:rsidRPr="00146AD8" w:rsidRDefault="00EF38FD" w:rsidP="00EF38FD">
      <w:pPr>
        <w:widowControl w:val="0"/>
        <w:autoSpaceDE w:val="0"/>
        <w:autoSpaceDN w:val="0"/>
        <w:adjustRightInd w:val="0"/>
        <w:ind w:left="360"/>
        <w:jc w:val="center"/>
        <w:outlineLvl w:val="2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Цели подпрограммы</w:t>
      </w:r>
    </w:p>
    <w:p w:rsidR="00EF38FD" w:rsidRPr="00146AD8" w:rsidRDefault="00EF38FD" w:rsidP="00EF38FD">
      <w:pPr>
        <w:ind w:firstLine="360"/>
        <w:jc w:val="both"/>
        <w:rPr>
          <w:sz w:val="20"/>
          <w:szCs w:val="20"/>
        </w:rPr>
      </w:pPr>
      <w:r w:rsidRPr="00146AD8">
        <w:rPr>
          <w:sz w:val="20"/>
          <w:szCs w:val="20"/>
        </w:rPr>
        <w:t>Целью подпрограммы является увеличение продолжительности жизни населения за счет формирования здорового образа жизни и профилактики заболеваний</w:t>
      </w:r>
    </w:p>
    <w:p w:rsidR="007D2AB5" w:rsidRDefault="007D2AB5" w:rsidP="007D2AB5">
      <w:pPr>
        <w:jc w:val="both"/>
        <w:rPr>
          <w:sz w:val="20"/>
          <w:szCs w:val="20"/>
        </w:rPr>
      </w:pPr>
    </w:p>
    <w:p w:rsidR="000A4F52" w:rsidRDefault="000A4F52" w:rsidP="007D2AB5">
      <w:pPr>
        <w:jc w:val="both"/>
        <w:rPr>
          <w:sz w:val="20"/>
          <w:szCs w:val="20"/>
        </w:rPr>
      </w:pPr>
    </w:p>
    <w:p w:rsidR="00B07FEC" w:rsidRPr="00146AD8" w:rsidRDefault="00B07FEC" w:rsidP="007D2AB5">
      <w:pPr>
        <w:jc w:val="both"/>
        <w:rPr>
          <w:sz w:val="20"/>
          <w:szCs w:val="20"/>
        </w:rPr>
      </w:pPr>
    </w:p>
    <w:p w:rsidR="007D2AB5" w:rsidRPr="00146AD8" w:rsidRDefault="007D2AB5" w:rsidP="007D2AB5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Перечень мероприятий подпрограммы 1 </w:t>
      </w:r>
    </w:p>
    <w:p w:rsidR="007D2AB5" w:rsidRPr="00146AD8" w:rsidRDefault="007D2AB5" w:rsidP="007D2AB5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«Профилактика заболеваний и формирование здорового образа жизни. Развитие первичной </w:t>
      </w:r>
      <w:proofErr w:type="spellStart"/>
      <w:r w:rsidRPr="00146AD8">
        <w:rPr>
          <w:b/>
          <w:sz w:val="20"/>
          <w:szCs w:val="20"/>
        </w:rPr>
        <w:t>медико</w:t>
      </w:r>
      <w:proofErr w:type="spellEnd"/>
      <w:r w:rsidRPr="00146AD8">
        <w:rPr>
          <w:b/>
          <w:sz w:val="20"/>
          <w:szCs w:val="20"/>
        </w:rPr>
        <w:t>– санитарной помощи»</w:t>
      </w:r>
    </w:p>
    <w:p w:rsidR="007D2AB5" w:rsidRPr="00146AD8" w:rsidRDefault="007D2AB5" w:rsidP="007D2AB5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 </w:t>
      </w:r>
    </w:p>
    <w:tbl>
      <w:tblPr>
        <w:tblW w:w="14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2706"/>
        <w:gridCol w:w="992"/>
        <w:gridCol w:w="1418"/>
        <w:gridCol w:w="851"/>
        <w:gridCol w:w="851"/>
        <w:gridCol w:w="850"/>
        <w:gridCol w:w="851"/>
        <w:gridCol w:w="850"/>
        <w:gridCol w:w="851"/>
        <w:gridCol w:w="922"/>
        <w:gridCol w:w="1346"/>
        <w:gridCol w:w="1440"/>
      </w:tblGrid>
      <w:tr w:rsidR="00027A0C" w:rsidRPr="00146AD8" w:rsidTr="00027A0C">
        <w:trPr>
          <w:trHeight w:val="180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№ п\п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:rsidR="00027A0C" w:rsidRPr="00FB2CE5" w:rsidRDefault="00FB2CE5" w:rsidP="00D158E7">
            <w:pPr>
              <w:jc w:val="center"/>
              <w:rPr>
                <w:sz w:val="20"/>
                <w:szCs w:val="20"/>
              </w:rPr>
            </w:pPr>
            <w:r w:rsidRPr="00FB2CE5">
              <w:rPr>
                <w:rFonts w:ascii="Times New Roman CYR" w:hAnsi="Times New Roman CYR" w:cs="Times New Roman CYR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27A0C" w:rsidRPr="00FB2CE5" w:rsidRDefault="00027A0C" w:rsidP="00D158E7">
            <w:pPr>
              <w:jc w:val="center"/>
              <w:rPr>
                <w:sz w:val="20"/>
                <w:szCs w:val="20"/>
              </w:rPr>
            </w:pPr>
            <w:r w:rsidRPr="00FB2CE5">
              <w:rPr>
                <w:sz w:val="20"/>
                <w:szCs w:val="20"/>
              </w:rPr>
              <w:t>Срок</w:t>
            </w:r>
            <w:r w:rsidR="00DD5CB8" w:rsidRPr="00FB2CE5">
              <w:rPr>
                <w:sz w:val="20"/>
                <w:szCs w:val="20"/>
              </w:rPr>
              <w:t>и</w:t>
            </w:r>
            <w:r w:rsidRPr="00FB2CE5">
              <w:rPr>
                <w:sz w:val="20"/>
                <w:szCs w:val="20"/>
              </w:rPr>
              <w:t xml:space="preserve"> исполнения мероприятия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0007A3">
              <w:rPr>
                <w:rFonts w:ascii="Times New Roman CYR" w:hAnsi="Times New Roman CYR" w:cs="Times New Roman CYR"/>
                <w:sz w:val="20"/>
                <w:szCs w:val="20"/>
              </w:rPr>
              <w:t>Объем финансирования мероприятия в году (тыс. руб.)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4324" w:type="dxa"/>
            <w:gridSpan w:val="5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Ответственный за выполнение мероприятия</w:t>
            </w:r>
            <w:r w:rsidR="009F22D2">
              <w:rPr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Результаты выполнения мероприятия</w:t>
            </w:r>
            <w:r w:rsidR="009F22D2">
              <w:rPr>
                <w:sz w:val="20"/>
                <w:szCs w:val="20"/>
              </w:rPr>
              <w:t xml:space="preserve"> Подпрограммы</w:t>
            </w:r>
          </w:p>
        </w:tc>
      </w:tr>
      <w:tr w:rsidR="00027A0C" w:rsidRPr="00146AD8" w:rsidTr="00027A0C">
        <w:trPr>
          <w:trHeight w:val="253"/>
        </w:trPr>
        <w:tc>
          <w:tcPr>
            <w:tcW w:w="555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</w:p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46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027A0C" w:rsidRPr="00146AD8" w:rsidRDefault="00027A0C" w:rsidP="00D158E7">
            <w:pPr>
              <w:jc w:val="center"/>
              <w:rPr>
                <w:sz w:val="20"/>
                <w:szCs w:val="20"/>
              </w:rPr>
            </w:pPr>
          </w:p>
        </w:tc>
      </w:tr>
      <w:tr w:rsidR="004B0A29" w:rsidRPr="00146AD8" w:rsidTr="00027A0C">
        <w:trPr>
          <w:trHeight w:val="81"/>
        </w:trPr>
        <w:tc>
          <w:tcPr>
            <w:tcW w:w="555" w:type="dxa"/>
            <w:shd w:val="clear" w:color="auto" w:fill="auto"/>
            <w:noWrap/>
            <w:vAlign w:val="center"/>
          </w:tcPr>
          <w:p w:rsidR="004B0A29" w:rsidRPr="00146AD8" w:rsidRDefault="004B0A29" w:rsidP="00C32AE1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1</w:t>
            </w:r>
          </w:p>
        </w:tc>
        <w:tc>
          <w:tcPr>
            <w:tcW w:w="2706" w:type="dxa"/>
            <w:shd w:val="clear" w:color="auto" w:fill="auto"/>
            <w:noWrap/>
            <w:vAlign w:val="center"/>
          </w:tcPr>
          <w:p w:rsidR="004B0A29" w:rsidRPr="00146AD8" w:rsidRDefault="004B0A29" w:rsidP="00C32AE1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A29" w:rsidRPr="00146AD8" w:rsidRDefault="004B0A29" w:rsidP="00C32AE1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B0A29" w:rsidRPr="00146AD8" w:rsidRDefault="004B0A29" w:rsidP="00C32AE1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4B0A29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4B0A29" w:rsidRPr="00146AD8" w:rsidRDefault="00027A0C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346" w:type="dxa"/>
            <w:shd w:val="clear" w:color="auto" w:fill="auto"/>
            <w:noWrap/>
            <w:vAlign w:val="center"/>
          </w:tcPr>
          <w:p w:rsidR="004B0A29" w:rsidRPr="00146AD8" w:rsidRDefault="004B0A29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027A0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4B0A29" w:rsidRPr="00146AD8" w:rsidRDefault="004B0A29" w:rsidP="00C32A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027A0C">
              <w:rPr>
                <w:sz w:val="20"/>
                <w:szCs w:val="20"/>
                <w:lang w:eastAsia="en-US"/>
              </w:rPr>
              <w:t>3</w:t>
            </w:r>
          </w:p>
        </w:tc>
      </w:tr>
      <w:tr w:rsidR="00DD5CB8" w:rsidRPr="00146AD8" w:rsidTr="00DD5CB8">
        <w:trPr>
          <w:trHeight w:val="292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DD5CB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06" w:type="dxa"/>
            <w:vMerge w:val="restart"/>
            <w:shd w:val="clear" w:color="auto" w:fill="auto"/>
          </w:tcPr>
          <w:p w:rsidR="00DD5CB8" w:rsidRPr="00027A0C" w:rsidRDefault="00DD5CB8" w:rsidP="00DD5CB8">
            <w:pPr>
              <w:rPr>
                <w:b/>
                <w:sz w:val="20"/>
                <w:szCs w:val="20"/>
              </w:rPr>
            </w:pPr>
            <w:r w:rsidRPr="00027A0C">
              <w:rPr>
                <w:b/>
                <w:sz w:val="20"/>
                <w:szCs w:val="20"/>
              </w:rPr>
              <w:t>Основное мероприятие 02.</w:t>
            </w:r>
          </w:p>
          <w:p w:rsidR="00DD5CB8" w:rsidRPr="00027A0C" w:rsidRDefault="00DD5CB8" w:rsidP="00DD5CB8">
            <w:pPr>
              <w:rPr>
                <w:b/>
                <w:sz w:val="20"/>
                <w:szCs w:val="20"/>
              </w:rPr>
            </w:pPr>
            <w:r w:rsidRPr="000007A3">
              <w:rPr>
                <w:sz w:val="20"/>
                <w:szCs w:val="20"/>
              </w:rPr>
              <w:t>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  <w:r w:rsidRPr="00146A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Главные врачи лечебных учреждений, </w:t>
            </w: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Развитие у населения ответственного отношения к своему здоровью, приобщение населения к прохождению диспансеризации.</w:t>
            </w:r>
          </w:p>
        </w:tc>
      </w:tr>
      <w:tr w:rsidR="00DD5CB8" w:rsidRPr="00146AD8" w:rsidTr="00C15EFD">
        <w:trPr>
          <w:trHeight w:val="2352"/>
        </w:trPr>
        <w:tc>
          <w:tcPr>
            <w:tcW w:w="555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</w:tcPr>
          <w:p w:rsidR="00DD5CB8" w:rsidRPr="000007A3" w:rsidRDefault="00DD5CB8" w:rsidP="00DD5CB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</w:tr>
      <w:tr w:rsidR="00DD5CB8" w:rsidRPr="00146AD8" w:rsidTr="00027A0C">
        <w:trPr>
          <w:trHeight w:val="321"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1</w:t>
            </w:r>
            <w:r w:rsidRPr="00146AD8">
              <w:rPr>
                <w:sz w:val="20"/>
                <w:szCs w:val="20"/>
              </w:rPr>
              <w:t>.1</w:t>
            </w:r>
          </w:p>
        </w:tc>
        <w:tc>
          <w:tcPr>
            <w:tcW w:w="2706" w:type="dxa"/>
            <w:vMerge w:val="restart"/>
            <w:shd w:val="clear" w:color="auto" w:fill="auto"/>
            <w:vAlign w:val="center"/>
          </w:tcPr>
          <w:p w:rsidR="00DD5CB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02.01</w:t>
            </w:r>
          </w:p>
          <w:p w:rsidR="00DD5CB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lastRenderedPageBreak/>
              <w:t>Проведение профилактических медицинских осмотров и диспансеризации населения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lastRenderedPageBreak/>
              <w:t>202</w:t>
            </w:r>
            <w:r>
              <w:rPr>
                <w:sz w:val="20"/>
                <w:szCs w:val="20"/>
              </w:rPr>
              <w:t>3</w:t>
            </w:r>
            <w:r w:rsidRPr="00146AD8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Главные врачи лечебных учреждений, </w:t>
            </w: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Развитие у населения ответственного отношения к своему здоровью, приобщение населения к прохождению диспансеризации.</w:t>
            </w:r>
          </w:p>
        </w:tc>
      </w:tr>
      <w:tr w:rsidR="00DD5CB8" w:rsidRPr="00146AD8" w:rsidTr="00027A0C">
        <w:trPr>
          <w:trHeight w:val="1406"/>
        </w:trPr>
        <w:tc>
          <w:tcPr>
            <w:tcW w:w="555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</w:tr>
      <w:tr w:rsidR="00DD5CB8" w:rsidRPr="00146AD8" w:rsidTr="00027A0C">
        <w:trPr>
          <w:trHeight w:val="1406"/>
        </w:trPr>
        <w:tc>
          <w:tcPr>
            <w:tcW w:w="555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851" w:type="dxa"/>
            <w:vAlign w:val="center"/>
          </w:tcPr>
          <w:p w:rsidR="00DD5CB8" w:rsidRDefault="00DD5CB8" w:rsidP="00DD5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0,00</w:t>
            </w:r>
          </w:p>
        </w:tc>
        <w:tc>
          <w:tcPr>
            <w:tcW w:w="1346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DD5CB8" w:rsidRPr="00146AD8" w:rsidRDefault="00DD5CB8" w:rsidP="00DD5CB8">
            <w:pPr>
              <w:jc w:val="center"/>
              <w:rPr>
                <w:sz w:val="20"/>
                <w:szCs w:val="20"/>
              </w:rPr>
            </w:pPr>
          </w:p>
        </w:tc>
      </w:tr>
    </w:tbl>
    <w:p w:rsidR="00B07FEC" w:rsidRDefault="00B07FEC" w:rsidP="00D158E7">
      <w:pPr>
        <w:spacing w:line="240" w:lineRule="atLeast"/>
        <w:jc w:val="center"/>
        <w:rPr>
          <w:b/>
          <w:sz w:val="20"/>
          <w:szCs w:val="20"/>
        </w:rPr>
      </w:pPr>
    </w:p>
    <w:p w:rsidR="00B07FEC" w:rsidRDefault="00B07FEC" w:rsidP="00D158E7">
      <w:pPr>
        <w:spacing w:line="240" w:lineRule="atLeast"/>
        <w:jc w:val="center"/>
        <w:rPr>
          <w:b/>
          <w:sz w:val="20"/>
          <w:szCs w:val="20"/>
        </w:rPr>
      </w:pPr>
    </w:p>
    <w:p w:rsidR="00D158E7" w:rsidRPr="00146AD8" w:rsidRDefault="00D158E7" w:rsidP="00D158E7">
      <w:pPr>
        <w:spacing w:line="240" w:lineRule="atLeast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Паспорт подпрограммы 5 </w:t>
      </w:r>
    </w:p>
    <w:p w:rsidR="00D158E7" w:rsidRDefault="00D158E7" w:rsidP="00D158E7">
      <w:pPr>
        <w:spacing w:line="240" w:lineRule="atLeast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«Финансовое обеспечение системы организации медицинской помощи»</w:t>
      </w:r>
    </w:p>
    <w:p w:rsidR="00932318" w:rsidRPr="00146AD8" w:rsidRDefault="00932318" w:rsidP="00D158E7">
      <w:pPr>
        <w:spacing w:line="240" w:lineRule="atLeast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1559"/>
        <w:gridCol w:w="1701"/>
        <w:gridCol w:w="1418"/>
        <w:gridCol w:w="1417"/>
        <w:gridCol w:w="1276"/>
        <w:gridCol w:w="1417"/>
        <w:gridCol w:w="1198"/>
        <w:gridCol w:w="1198"/>
      </w:tblGrid>
      <w:tr w:rsidR="00932318" w:rsidRPr="007D4C11" w:rsidTr="00FC6EA0">
        <w:trPr>
          <w:trHeight w:val="563"/>
        </w:trPr>
        <w:tc>
          <w:tcPr>
            <w:tcW w:w="3114" w:type="dxa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Муниципальный заказчик        </w:t>
            </w:r>
            <w:r w:rsidRPr="007D4C11">
              <w:rPr>
                <w:sz w:val="20"/>
                <w:szCs w:val="20"/>
              </w:rPr>
              <w:br/>
              <w:t xml:space="preserve">подпрограммы                    </w:t>
            </w:r>
          </w:p>
        </w:tc>
        <w:tc>
          <w:tcPr>
            <w:tcW w:w="11184" w:type="dxa"/>
            <w:gridSpan w:val="8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932318" w:rsidRPr="007D4C11" w:rsidTr="00FC6EA0">
        <w:trPr>
          <w:trHeight w:val="455"/>
        </w:trPr>
        <w:tc>
          <w:tcPr>
            <w:tcW w:w="3114" w:type="dxa"/>
            <w:vMerge w:val="restart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Источники финансирования подпрограммы по годам реализации и</w:t>
            </w:r>
            <w:r w:rsidRPr="007D4C11">
              <w:rPr>
                <w:sz w:val="20"/>
                <w:szCs w:val="20"/>
              </w:rPr>
              <w:br/>
              <w:t xml:space="preserve">главным распорядителям бюджетных средств, в том числе по годам: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Главный      </w:t>
            </w:r>
            <w:r w:rsidRPr="007D4C11">
              <w:rPr>
                <w:sz w:val="20"/>
                <w:szCs w:val="20"/>
              </w:rPr>
              <w:br/>
              <w:t>распорядитель</w:t>
            </w:r>
            <w:r w:rsidRPr="007D4C11">
              <w:rPr>
                <w:sz w:val="20"/>
                <w:szCs w:val="20"/>
              </w:rPr>
              <w:br/>
              <w:t xml:space="preserve">бюджетных    </w:t>
            </w:r>
            <w:r w:rsidRPr="007D4C11">
              <w:rPr>
                <w:sz w:val="20"/>
                <w:szCs w:val="20"/>
              </w:rPr>
              <w:br/>
              <w:t xml:space="preserve">средств      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Источник      </w:t>
            </w:r>
            <w:r w:rsidRPr="007D4C11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7924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Расходы (тыс. рублей)</w:t>
            </w:r>
          </w:p>
        </w:tc>
      </w:tr>
      <w:tr w:rsidR="00932318" w:rsidRPr="007D4C11" w:rsidTr="00FC6EA0">
        <w:trPr>
          <w:trHeight w:val="569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4505FE">
              <w:rPr>
                <w:sz w:val="20"/>
                <w:szCs w:val="20"/>
              </w:rPr>
              <w:t xml:space="preserve">3 </w:t>
            </w:r>
            <w:r w:rsidRPr="0014063F">
              <w:rPr>
                <w:sz w:val="20"/>
                <w:szCs w:val="20"/>
              </w:rPr>
              <w:t>год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4505FE">
              <w:rPr>
                <w:sz w:val="20"/>
                <w:szCs w:val="20"/>
              </w:rPr>
              <w:t>4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4505FE">
              <w:rPr>
                <w:sz w:val="20"/>
                <w:szCs w:val="20"/>
              </w:rPr>
              <w:t>5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4505FE">
              <w:rPr>
                <w:sz w:val="20"/>
                <w:szCs w:val="20"/>
              </w:rPr>
              <w:t>6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sz w:val="20"/>
                <w:szCs w:val="20"/>
              </w:rPr>
            </w:pPr>
            <w:r w:rsidRPr="0014063F">
              <w:rPr>
                <w:sz w:val="20"/>
                <w:szCs w:val="20"/>
              </w:rPr>
              <w:t>202</w:t>
            </w:r>
            <w:r w:rsidR="004505FE">
              <w:rPr>
                <w:sz w:val="20"/>
                <w:szCs w:val="20"/>
              </w:rPr>
              <w:t>7</w:t>
            </w:r>
            <w:r w:rsidRPr="0014063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7D4C11" w:rsidRDefault="00932318" w:rsidP="00FC6EA0">
            <w:pPr>
              <w:pStyle w:val="ConsPlusCell"/>
              <w:jc w:val="center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Итого</w:t>
            </w:r>
          </w:p>
        </w:tc>
      </w:tr>
      <w:tr w:rsidR="00932318" w:rsidRPr="007D4C11" w:rsidTr="00FC6EA0">
        <w:trPr>
          <w:trHeight w:val="507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32318" w:rsidRPr="007D4C11" w:rsidRDefault="00DB164F" w:rsidP="0093231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Всего:</w:t>
            </w:r>
          </w:p>
          <w:p w:rsidR="00932318" w:rsidRPr="007D4C11" w:rsidRDefault="00932318" w:rsidP="00932318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AF41C6" w:rsidP="00932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</w:t>
            </w:r>
            <w:r w:rsidR="00932318" w:rsidRPr="0093231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AF41C6" w:rsidP="00932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  <w:r w:rsidR="00932318" w:rsidRPr="0093231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AF41C6" w:rsidP="009323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932318" w:rsidRPr="00932318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932318" w:rsidP="00932318">
            <w:pPr>
              <w:jc w:val="center"/>
              <w:rPr>
                <w:b/>
                <w:sz w:val="20"/>
                <w:szCs w:val="20"/>
              </w:rPr>
            </w:pPr>
            <w:r w:rsidRPr="0093231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932318" w:rsidP="009323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32318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932318" w:rsidRDefault="00AF41C6" w:rsidP="0093231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3000</w:t>
            </w:r>
            <w:r w:rsidR="00932318" w:rsidRPr="00932318">
              <w:rPr>
                <w:b/>
                <w:sz w:val="20"/>
                <w:szCs w:val="20"/>
              </w:rPr>
              <w:t>,00</w:t>
            </w:r>
          </w:p>
        </w:tc>
      </w:tr>
      <w:tr w:rsidR="00AF41C6" w:rsidRPr="007D4C11" w:rsidTr="00FC6EA0">
        <w:trPr>
          <w:trHeight w:val="729"/>
        </w:trPr>
        <w:tc>
          <w:tcPr>
            <w:tcW w:w="3114" w:type="dxa"/>
            <w:vMerge/>
            <w:shd w:val="clear" w:color="auto" w:fill="auto"/>
          </w:tcPr>
          <w:p w:rsidR="00AF41C6" w:rsidRPr="007D4C11" w:rsidRDefault="00AF41C6" w:rsidP="00AF41C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F41C6" w:rsidRPr="007D4C11" w:rsidRDefault="00AF41C6" w:rsidP="00AF41C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AF41C6" w:rsidRPr="007D4C11" w:rsidRDefault="00AF41C6" w:rsidP="00AF41C6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AF41C6" w:rsidRDefault="00AF41C6" w:rsidP="00AF41C6">
            <w:pPr>
              <w:jc w:val="center"/>
              <w:rPr>
                <w:sz w:val="20"/>
                <w:szCs w:val="20"/>
              </w:rPr>
            </w:pPr>
            <w:r w:rsidRPr="00AF41C6">
              <w:rPr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AF41C6" w:rsidRDefault="00AF41C6" w:rsidP="00AF41C6">
            <w:pPr>
              <w:jc w:val="center"/>
              <w:rPr>
                <w:sz w:val="20"/>
                <w:szCs w:val="20"/>
              </w:rPr>
            </w:pPr>
            <w:r w:rsidRPr="00AF41C6">
              <w:rPr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AF41C6" w:rsidRDefault="00AF41C6" w:rsidP="00AF41C6">
            <w:pPr>
              <w:jc w:val="center"/>
              <w:rPr>
                <w:sz w:val="20"/>
                <w:szCs w:val="20"/>
              </w:rPr>
            </w:pPr>
            <w:r w:rsidRPr="00AF41C6">
              <w:rPr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AF41C6" w:rsidRDefault="00AF41C6" w:rsidP="00AF41C6">
            <w:pPr>
              <w:jc w:val="center"/>
              <w:rPr>
                <w:sz w:val="20"/>
                <w:szCs w:val="20"/>
              </w:rPr>
            </w:pPr>
            <w:r w:rsidRPr="00AF41C6">
              <w:rPr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AF41C6" w:rsidRDefault="00AF41C6" w:rsidP="00AF41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41C6">
              <w:rPr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1C6" w:rsidRPr="00932318" w:rsidRDefault="00AF41C6" w:rsidP="00AF41C6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3000</w:t>
            </w:r>
            <w:r w:rsidRPr="00932318">
              <w:rPr>
                <w:b/>
                <w:sz w:val="20"/>
                <w:szCs w:val="20"/>
              </w:rPr>
              <w:t>,00</w:t>
            </w:r>
          </w:p>
        </w:tc>
      </w:tr>
      <w:tr w:rsidR="00932318" w:rsidRPr="007D4C11" w:rsidTr="00FC6EA0">
        <w:trPr>
          <w:trHeight w:val="983"/>
        </w:trPr>
        <w:tc>
          <w:tcPr>
            <w:tcW w:w="3114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 xml:space="preserve">Средства      </w:t>
            </w:r>
            <w:r w:rsidRPr="007D4C11">
              <w:rPr>
                <w:sz w:val="20"/>
                <w:szCs w:val="20"/>
              </w:rPr>
              <w:br/>
              <w:t xml:space="preserve">бюджета       </w:t>
            </w:r>
            <w:r w:rsidRPr="007D4C11">
              <w:rPr>
                <w:sz w:val="20"/>
                <w:szCs w:val="20"/>
              </w:rPr>
              <w:br/>
              <w:t xml:space="preserve">Московской    </w:t>
            </w:r>
            <w:r w:rsidRPr="007D4C11">
              <w:rPr>
                <w:sz w:val="20"/>
                <w:szCs w:val="20"/>
              </w:rPr>
              <w:br/>
              <w:t xml:space="preserve">области     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FC6EA0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FF1ADA" w:rsidTr="00FC6EA0">
        <w:trPr>
          <w:trHeight w:val="745"/>
        </w:trPr>
        <w:tc>
          <w:tcPr>
            <w:tcW w:w="3114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FC6EA0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2318" w:rsidRPr="00FF1ADA" w:rsidTr="00FC6EA0">
        <w:trPr>
          <w:trHeight w:val="491"/>
        </w:trPr>
        <w:tc>
          <w:tcPr>
            <w:tcW w:w="3114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32318" w:rsidRPr="00FF1ADA" w:rsidRDefault="00932318" w:rsidP="00FC6EA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932318" w:rsidRPr="007D4C11" w:rsidRDefault="00932318" w:rsidP="00FC6EA0">
            <w:pPr>
              <w:pStyle w:val="ConsPlusCell"/>
              <w:rPr>
                <w:sz w:val="20"/>
                <w:szCs w:val="20"/>
              </w:rPr>
            </w:pPr>
            <w:r w:rsidRPr="007D4C11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14063F" w:rsidRDefault="00932318" w:rsidP="00FC6EA0">
            <w:pPr>
              <w:jc w:val="center"/>
              <w:rPr>
                <w:color w:val="000000"/>
                <w:sz w:val="20"/>
                <w:szCs w:val="20"/>
              </w:rPr>
            </w:pPr>
            <w:r w:rsidRPr="0014063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32318" w:rsidRPr="00FF1ADA" w:rsidRDefault="00932318" w:rsidP="00FC6EA0">
            <w:pPr>
              <w:pStyle w:val="ConsPlusCell"/>
              <w:jc w:val="center"/>
              <w:rPr>
                <w:sz w:val="22"/>
                <w:szCs w:val="22"/>
              </w:rPr>
            </w:pPr>
            <w:r w:rsidRPr="0014063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357397" w:rsidRDefault="00357397" w:rsidP="00932318">
      <w:pPr>
        <w:spacing w:line="240" w:lineRule="atLeast"/>
        <w:rPr>
          <w:b/>
          <w:sz w:val="20"/>
          <w:szCs w:val="20"/>
        </w:rPr>
      </w:pPr>
    </w:p>
    <w:p w:rsidR="00AC3D65" w:rsidRDefault="00AC3D65" w:rsidP="00932318">
      <w:pPr>
        <w:spacing w:line="240" w:lineRule="atLeast"/>
        <w:rPr>
          <w:b/>
          <w:sz w:val="20"/>
          <w:szCs w:val="20"/>
        </w:rPr>
      </w:pPr>
    </w:p>
    <w:p w:rsidR="000E1D76" w:rsidRPr="00146AD8" w:rsidRDefault="000E1D76" w:rsidP="00932318">
      <w:pPr>
        <w:spacing w:line="240" w:lineRule="atLeast"/>
        <w:rPr>
          <w:b/>
          <w:sz w:val="20"/>
          <w:szCs w:val="20"/>
        </w:rPr>
      </w:pPr>
    </w:p>
    <w:p w:rsidR="00D158E7" w:rsidRPr="00146AD8" w:rsidRDefault="00D158E7" w:rsidP="00D158E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58E7" w:rsidRPr="00146AD8" w:rsidRDefault="00D158E7" w:rsidP="00D158E7">
      <w:pPr>
        <w:spacing w:line="240" w:lineRule="atLeast"/>
        <w:ind w:firstLine="720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lastRenderedPageBreak/>
        <w:t>Характеристика проблем и мероприятий Подпрограммы 5</w:t>
      </w:r>
    </w:p>
    <w:p w:rsidR="00D158E7" w:rsidRPr="00146AD8" w:rsidRDefault="00D158E7" w:rsidP="00D158E7">
      <w:pPr>
        <w:spacing w:line="240" w:lineRule="atLeast"/>
        <w:ind w:firstLine="720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 xml:space="preserve"> «Финансовое обеспечение системы организации медицинской помощи»</w:t>
      </w:r>
    </w:p>
    <w:p w:rsidR="00D158E7" w:rsidRPr="00146AD8" w:rsidRDefault="00D158E7" w:rsidP="00D158E7">
      <w:pPr>
        <w:ind w:left="284" w:right="89" w:firstLine="567"/>
        <w:jc w:val="both"/>
        <w:rPr>
          <w:sz w:val="20"/>
          <w:szCs w:val="20"/>
        </w:rPr>
      </w:pPr>
    </w:p>
    <w:p w:rsidR="00D158E7" w:rsidRPr="00146AD8" w:rsidRDefault="00D158E7" w:rsidP="00D158E7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>В целях обеспечения медицинских организаций квалифицированными кадрами на муниципальном уровне используются меры социальной поддержки медицинских работников, в частности:</w:t>
      </w:r>
    </w:p>
    <w:p w:rsidR="00D158E7" w:rsidRPr="00146AD8" w:rsidRDefault="00D158E7" w:rsidP="00D158E7">
      <w:pPr>
        <w:ind w:left="851"/>
        <w:jc w:val="both"/>
        <w:rPr>
          <w:sz w:val="20"/>
          <w:szCs w:val="20"/>
        </w:rPr>
      </w:pPr>
      <w:r w:rsidRPr="00146AD8">
        <w:rPr>
          <w:sz w:val="20"/>
          <w:szCs w:val="20"/>
        </w:rPr>
        <w:t xml:space="preserve">- </w:t>
      </w:r>
      <w:r w:rsidRPr="00146AD8">
        <w:rPr>
          <w:color w:val="000000"/>
          <w:sz w:val="20"/>
          <w:szCs w:val="20"/>
        </w:rPr>
        <w:t>Выплата</w:t>
      </w:r>
      <w:r w:rsidRPr="00146AD8">
        <w:rPr>
          <w:sz w:val="20"/>
          <w:szCs w:val="20"/>
        </w:rPr>
        <w:t>, направленная на оплату (частичную оплату) съем жилья врачам – специалистам учреждений здравоохранения, расположенных на территории городского округа Истра.</w:t>
      </w:r>
    </w:p>
    <w:p w:rsidR="00D158E7" w:rsidRPr="00146AD8" w:rsidRDefault="00D158E7" w:rsidP="008C7A7F">
      <w:pPr>
        <w:widowControl w:val="0"/>
        <w:autoSpaceDE w:val="0"/>
        <w:autoSpaceDN w:val="0"/>
        <w:adjustRightInd w:val="0"/>
        <w:spacing w:line="240" w:lineRule="atLeast"/>
        <w:ind w:left="284" w:firstLine="567"/>
        <w:jc w:val="both"/>
        <w:outlineLvl w:val="1"/>
        <w:rPr>
          <w:sz w:val="20"/>
          <w:szCs w:val="20"/>
        </w:rPr>
      </w:pPr>
      <w:r w:rsidRPr="00146AD8">
        <w:rPr>
          <w:sz w:val="20"/>
          <w:szCs w:val="20"/>
        </w:rPr>
        <w:t xml:space="preserve">Стимулирование привлечения медицинских  работников медицинских организаций, находящихся на территории городского округа Истра в соответствии с Законом Московской области от 14.11.2013 № 132/2013- ОЗ «О здравоохранении в Московской области» относится к полномочиям органов местного самоуправления по созданию условий для оказания медицинской помощи населению Московской области определяются самостоятельно каждым муниципальным образованием в соответствии с уставом муниципального образования. </w:t>
      </w:r>
    </w:p>
    <w:p w:rsidR="00D158E7" w:rsidRPr="00146AD8" w:rsidRDefault="00D158E7" w:rsidP="00D158E7">
      <w:pPr>
        <w:widowControl w:val="0"/>
        <w:autoSpaceDE w:val="0"/>
        <w:autoSpaceDN w:val="0"/>
        <w:adjustRightInd w:val="0"/>
        <w:ind w:left="360"/>
        <w:jc w:val="center"/>
        <w:outlineLvl w:val="2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Цели подпрограммы</w:t>
      </w:r>
    </w:p>
    <w:p w:rsidR="00D158E7" w:rsidRPr="00146AD8" w:rsidRDefault="00D158E7" w:rsidP="00D158E7">
      <w:pPr>
        <w:widowControl w:val="0"/>
        <w:autoSpaceDE w:val="0"/>
        <w:autoSpaceDN w:val="0"/>
        <w:adjustRightInd w:val="0"/>
        <w:ind w:left="360"/>
        <w:jc w:val="center"/>
        <w:outlineLvl w:val="2"/>
        <w:rPr>
          <w:sz w:val="20"/>
          <w:szCs w:val="20"/>
        </w:rPr>
      </w:pPr>
    </w:p>
    <w:p w:rsidR="00D158E7" w:rsidRPr="00146AD8" w:rsidRDefault="00D158E7" w:rsidP="00D158E7">
      <w:pPr>
        <w:ind w:firstLine="360"/>
        <w:jc w:val="both"/>
        <w:rPr>
          <w:sz w:val="20"/>
          <w:szCs w:val="20"/>
        </w:rPr>
      </w:pPr>
      <w:r w:rsidRPr="00146AD8">
        <w:rPr>
          <w:sz w:val="20"/>
          <w:szCs w:val="20"/>
        </w:rPr>
        <w:t xml:space="preserve">Целью подпрограммы </w:t>
      </w:r>
      <w:r w:rsidR="00D749AC" w:rsidRPr="00146AD8">
        <w:rPr>
          <w:sz w:val="20"/>
          <w:szCs w:val="20"/>
        </w:rPr>
        <w:t>является привлечение</w:t>
      </w:r>
      <w:r w:rsidRPr="00146AD8">
        <w:rPr>
          <w:sz w:val="20"/>
          <w:szCs w:val="20"/>
        </w:rPr>
        <w:t xml:space="preserve"> и закрепление медицинских кадров в государственных учреждениях здравоохранения, расположенных на территории городского округа Истра</w:t>
      </w:r>
    </w:p>
    <w:p w:rsidR="008E07E1" w:rsidRPr="00146AD8" w:rsidRDefault="008E07E1" w:rsidP="00230870">
      <w:pPr>
        <w:jc w:val="center"/>
        <w:rPr>
          <w:sz w:val="20"/>
          <w:szCs w:val="20"/>
        </w:rPr>
      </w:pPr>
    </w:p>
    <w:p w:rsidR="008E07E1" w:rsidRPr="00146AD8" w:rsidRDefault="008E07E1" w:rsidP="008E07E1">
      <w:pPr>
        <w:spacing w:line="240" w:lineRule="atLeast"/>
        <w:ind w:firstLine="720"/>
        <w:jc w:val="center"/>
        <w:rPr>
          <w:sz w:val="20"/>
          <w:szCs w:val="20"/>
        </w:rPr>
      </w:pPr>
      <w:r w:rsidRPr="00146AD8">
        <w:rPr>
          <w:b/>
          <w:sz w:val="20"/>
          <w:szCs w:val="20"/>
        </w:rPr>
        <w:t>Перечень мероприятий подпрограммы 5</w:t>
      </w:r>
    </w:p>
    <w:p w:rsidR="008E07E1" w:rsidRPr="00146AD8" w:rsidRDefault="008E07E1" w:rsidP="008E07E1">
      <w:pPr>
        <w:spacing w:line="240" w:lineRule="atLeast"/>
        <w:ind w:firstLine="720"/>
        <w:jc w:val="center"/>
        <w:rPr>
          <w:b/>
          <w:sz w:val="20"/>
          <w:szCs w:val="20"/>
        </w:rPr>
      </w:pPr>
      <w:r w:rsidRPr="00146AD8">
        <w:rPr>
          <w:b/>
          <w:sz w:val="20"/>
          <w:szCs w:val="20"/>
        </w:rPr>
        <w:t>«Финансовое обеспечение системы организации медицинской помощи»</w:t>
      </w:r>
    </w:p>
    <w:p w:rsidR="008E07E1" w:rsidRPr="00146AD8" w:rsidRDefault="008E07E1" w:rsidP="008E07E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1502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992"/>
        <w:gridCol w:w="1277"/>
        <w:gridCol w:w="1095"/>
        <w:gridCol w:w="1095"/>
        <w:gridCol w:w="914"/>
        <w:gridCol w:w="915"/>
        <w:gridCol w:w="915"/>
        <w:gridCol w:w="915"/>
        <w:gridCol w:w="915"/>
        <w:gridCol w:w="1173"/>
        <w:gridCol w:w="1418"/>
      </w:tblGrid>
      <w:tr w:rsidR="00DD5CB8" w:rsidRPr="00146AD8" w:rsidTr="00534B9A">
        <w:trPr>
          <w:trHeight w:val="18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№ п\п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Мероприяти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146AD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Срок</w:t>
            </w:r>
            <w:r>
              <w:rPr>
                <w:sz w:val="20"/>
                <w:szCs w:val="20"/>
                <w:lang w:eastAsia="en-US"/>
              </w:rPr>
              <w:t>и</w:t>
            </w:r>
            <w:r w:rsidRPr="00146AD8">
              <w:rPr>
                <w:sz w:val="20"/>
                <w:szCs w:val="20"/>
                <w:lang w:eastAsia="en-US"/>
              </w:rPr>
              <w:t xml:space="preserve"> исполнения мероприятия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Объем финансирования мероприятия в году (тыс. руб.)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Всего (тыс. руб.)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Объем финансирования по годам (тыс. руб.)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Ответственный за выполнение мероприятия</w:t>
            </w:r>
          </w:p>
          <w:p w:rsidR="00534B9A" w:rsidRPr="00146AD8" w:rsidRDefault="00534B9A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Результаты выполнения мероприятия</w:t>
            </w:r>
            <w:r w:rsidR="00534B9A">
              <w:rPr>
                <w:sz w:val="20"/>
                <w:szCs w:val="20"/>
                <w:lang w:eastAsia="en-US"/>
              </w:rPr>
              <w:t xml:space="preserve"> Подпрограммы</w:t>
            </w:r>
          </w:p>
        </w:tc>
      </w:tr>
      <w:tr w:rsidR="00DD5CB8" w:rsidRPr="00146AD8" w:rsidTr="00534B9A">
        <w:trPr>
          <w:trHeight w:val="25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6</w:t>
            </w: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7</w:t>
            </w:r>
          </w:p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DD5CB8" w:rsidRPr="00146AD8" w:rsidTr="00534B9A">
        <w:trPr>
          <w:trHeight w:val="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CB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8E07E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</w:tr>
      <w:tr w:rsidR="00DD5CB8" w:rsidRPr="00146AD8" w:rsidTr="00534B9A">
        <w:trPr>
          <w:trHeight w:val="29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CB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146AD8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Основное мероприятие </w:t>
            </w: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02.</w:t>
            </w:r>
          </w:p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46AD8">
              <w:rPr>
                <w:sz w:val="20"/>
                <w:szCs w:val="20"/>
                <w:lang w:eastAsia="en-US"/>
              </w:rPr>
              <w:t>Развитие мер социальной поддержки медицинских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D5CB8" w:rsidRPr="00192343" w:rsidRDefault="00DD5CB8" w:rsidP="00DD5CB8">
            <w:pPr>
              <w:rPr>
                <w:sz w:val="20"/>
                <w:szCs w:val="20"/>
              </w:rPr>
            </w:pPr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CB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41C6" w:rsidRPr="00146AD8" w:rsidTr="00534B9A">
        <w:trPr>
          <w:trHeight w:val="194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F41C6" w:rsidRDefault="00AF41C6" w:rsidP="00AF41C6"/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41C6" w:rsidRPr="00146AD8" w:rsidRDefault="00AF41C6" w:rsidP="00AF41C6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3000,00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AF41C6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AF41C6">
              <w:rPr>
                <w:b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41C6" w:rsidRPr="00146AD8" w:rsidTr="00534B9A">
        <w:trPr>
          <w:trHeight w:val="23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  <w:r w:rsidRPr="00146AD8"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Мероприятие 02.02.</w:t>
            </w:r>
          </w:p>
          <w:p w:rsidR="00AF41C6" w:rsidRPr="00146AD8" w:rsidRDefault="00AF41C6" w:rsidP="00AF41C6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Установление медицинским и фармацевтическим работникам медицинских организаций дополнительных гарантий и мер социальной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41C6" w:rsidRDefault="00AF41C6" w:rsidP="00AF41C6"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41C6" w:rsidRPr="00146AD8" w:rsidRDefault="00AF41C6" w:rsidP="00AF41C6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3000,</w:t>
            </w:r>
            <w:r w:rsidRPr="00146AD8">
              <w:rPr>
                <w:b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1C6" w:rsidRPr="00146AD8" w:rsidRDefault="00AF41C6" w:rsidP="00AF41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Привлечение участковых врачей</w:t>
            </w:r>
          </w:p>
        </w:tc>
      </w:tr>
      <w:tr w:rsidR="00DD5CB8" w:rsidRPr="00146AD8" w:rsidTr="00534B9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Pr="00146AD8">
              <w:rPr>
                <w:sz w:val="20"/>
                <w:szCs w:val="20"/>
                <w:lang w:eastAsia="en-US"/>
              </w:rPr>
              <w:t>.2.1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Выплата</w:t>
            </w:r>
            <w:r w:rsidRPr="00146AD8">
              <w:rPr>
                <w:sz w:val="20"/>
                <w:szCs w:val="20"/>
                <w:lang w:eastAsia="en-US"/>
              </w:rPr>
              <w:t>, направленная на оплату (частичную оплату) съем жилья врачам – специалистам учреждений здравоохранения, расположенных на территории городского округа Истра</w:t>
            </w:r>
          </w:p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CB8" w:rsidRDefault="00DD5CB8" w:rsidP="00DD5CB8">
            <w:r w:rsidRPr="00192343">
              <w:rPr>
                <w:sz w:val="20"/>
                <w:szCs w:val="20"/>
              </w:rPr>
              <w:t>2023-2027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Средства бюджета городского округа Истра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CB8" w:rsidRPr="00146AD8" w:rsidRDefault="00DD5CB8" w:rsidP="00DD5CB8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AF41C6" w:rsidP="00DD5CB8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3000,</w:t>
            </w:r>
            <w:r w:rsidR="00DD5CB8" w:rsidRPr="00146AD8">
              <w:rPr>
                <w:b/>
                <w:color w:val="000000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AF41C6" w:rsidP="00DD5CB8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="00DD5CB8"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AF41C6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="00DD5CB8"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AF41C6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</w:t>
            </w:r>
            <w:r w:rsidR="00DD5CB8" w:rsidRPr="00146AD8">
              <w:rPr>
                <w:color w:val="000000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  <w:r w:rsidRPr="00146AD8">
              <w:rPr>
                <w:sz w:val="20"/>
                <w:szCs w:val="20"/>
                <w:lang w:eastAsia="en-US"/>
              </w:rPr>
              <w:t xml:space="preserve">,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CB8" w:rsidRPr="00146AD8" w:rsidRDefault="00DD5CB8" w:rsidP="00DD5CB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146AD8">
              <w:rPr>
                <w:sz w:val="20"/>
                <w:szCs w:val="20"/>
                <w:lang w:eastAsia="en-US"/>
              </w:rPr>
              <w:t>Оплата (частичная оплата) съемного жилья врачам- специалистам</w:t>
            </w:r>
          </w:p>
        </w:tc>
      </w:tr>
    </w:tbl>
    <w:p w:rsidR="00932318" w:rsidRPr="00146AD8" w:rsidRDefault="00932318" w:rsidP="00D749AC">
      <w:pPr>
        <w:rPr>
          <w:sz w:val="20"/>
          <w:szCs w:val="20"/>
        </w:rPr>
      </w:pPr>
    </w:p>
    <w:p w:rsidR="00F31AAE" w:rsidRPr="00146AD8" w:rsidRDefault="00F31AAE" w:rsidP="00230870">
      <w:pPr>
        <w:jc w:val="center"/>
        <w:rPr>
          <w:sz w:val="20"/>
          <w:szCs w:val="20"/>
        </w:rPr>
      </w:pPr>
    </w:p>
    <w:p w:rsidR="000860FC" w:rsidRPr="00146AD8" w:rsidRDefault="000860FC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  <w:r w:rsidRPr="00146AD8">
        <w:rPr>
          <w:b/>
          <w:bCs/>
          <w:sz w:val="20"/>
          <w:szCs w:val="20"/>
        </w:rPr>
        <w:t xml:space="preserve">Обоснование финансовых ресурсов, необходимых для реализации мероприятий муниципальной программы </w:t>
      </w:r>
    </w:p>
    <w:p w:rsidR="000860FC" w:rsidRPr="00146AD8" w:rsidRDefault="000860FC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  <w:r w:rsidRPr="00146AD8">
        <w:rPr>
          <w:b/>
          <w:bCs/>
          <w:sz w:val="20"/>
          <w:szCs w:val="20"/>
        </w:rPr>
        <w:t>городского округа Истра «Здравоохранение»</w:t>
      </w:r>
    </w:p>
    <w:p w:rsidR="000860FC" w:rsidRPr="00146AD8" w:rsidRDefault="000860FC" w:rsidP="000860FC">
      <w:pPr>
        <w:widowControl w:val="0"/>
        <w:tabs>
          <w:tab w:val="num" w:pos="1440"/>
        </w:tabs>
        <w:ind w:firstLine="709"/>
        <w:jc w:val="center"/>
        <w:rPr>
          <w:sz w:val="20"/>
          <w:szCs w:val="20"/>
        </w:rPr>
      </w:pPr>
    </w:p>
    <w:tbl>
      <w:tblPr>
        <w:tblpPr w:leftFromText="180" w:rightFromText="180" w:vertAnchor="text" w:tblpX="52" w:tblpY="1"/>
        <w:tblOverlap w:val="never"/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370"/>
        <w:gridCol w:w="1635"/>
        <w:gridCol w:w="5137"/>
        <w:gridCol w:w="109"/>
        <w:gridCol w:w="2120"/>
        <w:gridCol w:w="118"/>
        <w:gridCol w:w="1674"/>
      </w:tblGrid>
      <w:tr w:rsidR="000860FC" w:rsidRPr="00146AD8" w:rsidTr="00D11137">
        <w:trPr>
          <w:trHeight w:val="920"/>
          <w:tblHeader/>
        </w:trPr>
        <w:tc>
          <w:tcPr>
            <w:tcW w:w="1441" w:type="pct"/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Наименование мероприятия 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Подпро</w:t>
            </w:r>
            <w:r w:rsidRPr="00146AD8">
              <w:rPr>
                <w:sz w:val="20"/>
                <w:szCs w:val="20"/>
              </w:rPr>
              <w:softHyphen/>
              <w:t>граммы</w:t>
            </w:r>
          </w:p>
        </w:tc>
        <w:tc>
          <w:tcPr>
            <w:tcW w:w="539" w:type="pct"/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Источник 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финанси</w:t>
            </w:r>
            <w:r w:rsidRPr="00146AD8">
              <w:rPr>
                <w:sz w:val="20"/>
                <w:szCs w:val="20"/>
              </w:rPr>
              <w:softHyphen/>
              <w:t>рования</w:t>
            </w:r>
          </w:p>
        </w:tc>
        <w:tc>
          <w:tcPr>
            <w:tcW w:w="1694" w:type="pct"/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735" w:type="pct"/>
            <w:gridSpan w:val="2"/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46AD8">
              <w:rPr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592" w:type="pct"/>
            <w:gridSpan w:val="2"/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Эксплуа</w:t>
            </w:r>
            <w:r w:rsidRPr="00146AD8">
              <w:rPr>
                <w:sz w:val="20"/>
                <w:szCs w:val="20"/>
              </w:rPr>
              <w:softHyphen/>
              <w:t>тационные расходы</w:t>
            </w:r>
          </w:p>
        </w:tc>
      </w:tr>
      <w:tr w:rsidR="000860FC" w:rsidRPr="00146AD8" w:rsidTr="00D11137">
        <w:tc>
          <w:tcPr>
            <w:tcW w:w="5000" w:type="pct"/>
            <w:gridSpan w:val="7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Подпрограмма «Профилактика заболеваний и формирование здорового образа жизни. Развитие первичной </w:t>
            </w:r>
            <w:proofErr w:type="spellStart"/>
            <w:r w:rsidRPr="00146AD8">
              <w:rPr>
                <w:sz w:val="20"/>
                <w:szCs w:val="20"/>
              </w:rPr>
              <w:t>медико</w:t>
            </w:r>
            <w:proofErr w:type="spellEnd"/>
            <w:r w:rsidRPr="00146AD8">
              <w:rPr>
                <w:sz w:val="20"/>
                <w:szCs w:val="20"/>
              </w:rPr>
              <w:t>– санитарной помощи»</w:t>
            </w:r>
          </w:p>
        </w:tc>
      </w:tr>
      <w:tr w:rsidR="002A596E" w:rsidRPr="00146AD8" w:rsidTr="00D11137">
        <w:trPr>
          <w:trHeight w:val="600"/>
        </w:trPr>
        <w:tc>
          <w:tcPr>
            <w:tcW w:w="1441" w:type="pct"/>
            <w:tcBorders>
              <w:top w:val="nil"/>
            </w:tcBorders>
            <w:vAlign w:val="center"/>
          </w:tcPr>
          <w:p w:rsidR="002A596E" w:rsidRPr="00146AD8" w:rsidRDefault="002A596E" w:rsidP="002A596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6AD8">
              <w:rPr>
                <w:bCs/>
                <w:color w:val="000000"/>
                <w:sz w:val="20"/>
                <w:szCs w:val="20"/>
              </w:rPr>
              <w:t xml:space="preserve">Основное мероприятие </w:t>
            </w:r>
            <w:r w:rsidR="00F31EC2">
              <w:rPr>
                <w:bCs/>
                <w:color w:val="000000"/>
                <w:sz w:val="20"/>
                <w:szCs w:val="20"/>
              </w:rPr>
              <w:t>0</w:t>
            </w:r>
            <w:r w:rsidR="00D749AC">
              <w:rPr>
                <w:bCs/>
                <w:color w:val="000000"/>
                <w:sz w:val="20"/>
                <w:szCs w:val="20"/>
              </w:rPr>
              <w:t>2</w:t>
            </w:r>
            <w:r w:rsidR="00F31EC2">
              <w:rPr>
                <w:bCs/>
                <w:color w:val="000000"/>
                <w:sz w:val="20"/>
                <w:szCs w:val="20"/>
              </w:rPr>
              <w:t>.</w:t>
            </w:r>
            <w:r w:rsidRPr="00146AD8">
              <w:rPr>
                <w:color w:val="000000"/>
                <w:sz w:val="20"/>
                <w:szCs w:val="20"/>
              </w:rPr>
              <w:t xml:space="preserve"> </w:t>
            </w:r>
            <w:r w:rsidRPr="00146AD8">
              <w:rPr>
                <w:sz w:val="20"/>
                <w:szCs w:val="20"/>
              </w:rPr>
              <w:t>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 городского округа Истра</w:t>
            </w:r>
          </w:p>
        </w:tc>
        <w:tc>
          <w:tcPr>
            <w:tcW w:w="539" w:type="pct"/>
            <w:tcBorders>
              <w:top w:val="nil"/>
            </w:tcBorders>
            <w:vAlign w:val="center"/>
          </w:tcPr>
          <w:p w:rsidR="002A596E" w:rsidRPr="00146AD8" w:rsidRDefault="002A596E" w:rsidP="002A59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46AD8">
              <w:rPr>
                <w:bCs/>
                <w:sz w:val="20"/>
                <w:szCs w:val="20"/>
              </w:rPr>
              <w:t>Безденежное</w:t>
            </w:r>
          </w:p>
        </w:tc>
        <w:tc>
          <w:tcPr>
            <w:tcW w:w="1730" w:type="pct"/>
            <w:gridSpan w:val="2"/>
            <w:tcBorders>
              <w:top w:val="nil"/>
            </w:tcBorders>
            <w:vAlign w:val="center"/>
          </w:tcPr>
          <w:p w:rsidR="002A596E" w:rsidRPr="00146AD8" w:rsidRDefault="002A596E" w:rsidP="002A59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38" w:type="pct"/>
            <w:gridSpan w:val="2"/>
            <w:tcBorders>
              <w:top w:val="nil"/>
            </w:tcBorders>
            <w:vAlign w:val="center"/>
          </w:tcPr>
          <w:p w:rsidR="002A596E" w:rsidRPr="00146AD8" w:rsidRDefault="002A596E" w:rsidP="002A59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nil"/>
            </w:tcBorders>
            <w:vAlign w:val="center"/>
          </w:tcPr>
          <w:p w:rsidR="002A596E" w:rsidRPr="00146AD8" w:rsidRDefault="002A596E" w:rsidP="002A59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860FC" w:rsidRPr="00146AD8" w:rsidTr="00D11137">
        <w:trPr>
          <w:trHeight w:val="125"/>
        </w:trPr>
        <w:tc>
          <w:tcPr>
            <w:tcW w:w="5000" w:type="pct"/>
            <w:gridSpan w:val="7"/>
            <w:tcBorders>
              <w:top w:val="nil"/>
            </w:tcBorders>
            <w:vAlign w:val="center"/>
          </w:tcPr>
          <w:p w:rsidR="002A596E" w:rsidRPr="00146AD8" w:rsidRDefault="000860FC" w:rsidP="002A596E">
            <w:pPr>
              <w:spacing w:line="240" w:lineRule="atLeast"/>
              <w:ind w:firstLine="720"/>
              <w:jc w:val="center"/>
              <w:rPr>
                <w:b/>
                <w:sz w:val="20"/>
                <w:szCs w:val="20"/>
              </w:rPr>
            </w:pPr>
            <w:r w:rsidRPr="00146AD8">
              <w:rPr>
                <w:bCs/>
                <w:sz w:val="20"/>
                <w:szCs w:val="20"/>
              </w:rPr>
              <w:t xml:space="preserve">Подпрограмма </w:t>
            </w:r>
            <w:r w:rsidR="002A596E" w:rsidRPr="00146AD8">
              <w:rPr>
                <w:sz w:val="20"/>
                <w:szCs w:val="20"/>
              </w:rPr>
              <w:t>«Финансовое обеспечение системы организации медицинской помощи»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860FC" w:rsidRPr="00146AD8" w:rsidTr="00D11137">
        <w:trPr>
          <w:trHeight w:val="600"/>
        </w:trPr>
        <w:tc>
          <w:tcPr>
            <w:tcW w:w="1441" w:type="pct"/>
            <w:tcBorders>
              <w:top w:val="nil"/>
            </w:tcBorders>
          </w:tcPr>
          <w:p w:rsidR="000860FC" w:rsidRPr="00146AD8" w:rsidRDefault="002A596E" w:rsidP="000860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6AD8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Основное мероприятие </w:t>
            </w:r>
            <w:r w:rsidR="00932318">
              <w:rPr>
                <w:bCs/>
                <w:color w:val="000000"/>
                <w:sz w:val="20"/>
                <w:szCs w:val="20"/>
                <w:lang w:eastAsia="en-US"/>
              </w:rPr>
              <w:t>0</w:t>
            </w:r>
            <w:r w:rsidR="00D749AC">
              <w:rPr>
                <w:bCs/>
                <w:color w:val="000000"/>
                <w:sz w:val="20"/>
                <w:szCs w:val="20"/>
                <w:lang w:eastAsia="en-US"/>
              </w:rPr>
              <w:t>2</w:t>
            </w:r>
            <w:r w:rsidR="00932318">
              <w:rPr>
                <w:bCs/>
                <w:color w:val="000000"/>
                <w:sz w:val="20"/>
                <w:szCs w:val="20"/>
                <w:lang w:eastAsia="en-US"/>
              </w:rPr>
              <w:t>.</w:t>
            </w:r>
            <w:r w:rsidRPr="00146AD8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46AD8">
              <w:rPr>
                <w:sz w:val="20"/>
                <w:szCs w:val="20"/>
                <w:lang w:eastAsia="en-US"/>
              </w:rPr>
              <w:t>Развитие мер социальной поддержки медицинских работников</w:t>
            </w:r>
          </w:p>
        </w:tc>
        <w:tc>
          <w:tcPr>
            <w:tcW w:w="539" w:type="pct"/>
            <w:tcBorders>
              <w:top w:val="nil"/>
            </w:tcBorders>
            <w:vAlign w:val="center"/>
          </w:tcPr>
          <w:p w:rsidR="00456EA8" w:rsidRPr="00146AD8" w:rsidRDefault="00456EA8" w:rsidP="00456E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30" w:type="pct"/>
            <w:gridSpan w:val="2"/>
            <w:tcBorders>
              <w:top w:val="nil"/>
            </w:tcBorders>
            <w:vAlign w:val="center"/>
          </w:tcPr>
          <w:p w:rsidR="00456EA8" w:rsidRPr="00146AD8" w:rsidRDefault="00456EA8" w:rsidP="00456EA8">
            <w:pPr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Фактические расходы за базисный и предыдущие годы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38" w:type="pct"/>
            <w:gridSpan w:val="2"/>
            <w:tcBorders>
              <w:top w:val="nil"/>
            </w:tcBorders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 xml:space="preserve">Всего: </w:t>
            </w:r>
            <w:r w:rsidR="00AF41C6">
              <w:rPr>
                <w:sz w:val="20"/>
                <w:szCs w:val="20"/>
              </w:rPr>
              <w:t>3000</w:t>
            </w:r>
            <w:r w:rsidRPr="00146AD8">
              <w:rPr>
                <w:sz w:val="20"/>
                <w:szCs w:val="20"/>
              </w:rPr>
              <w:t>,0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46AD8">
              <w:rPr>
                <w:bCs/>
                <w:sz w:val="20"/>
                <w:szCs w:val="20"/>
              </w:rPr>
              <w:t>202</w:t>
            </w:r>
            <w:r w:rsidR="00AF41C6">
              <w:rPr>
                <w:bCs/>
                <w:sz w:val="20"/>
                <w:szCs w:val="20"/>
              </w:rPr>
              <w:t>3</w:t>
            </w:r>
            <w:r w:rsidRPr="00146AD8">
              <w:rPr>
                <w:bCs/>
                <w:sz w:val="20"/>
                <w:szCs w:val="20"/>
              </w:rPr>
              <w:t xml:space="preserve"> г. – </w:t>
            </w:r>
            <w:r w:rsidR="00AF41C6">
              <w:rPr>
                <w:bCs/>
                <w:sz w:val="20"/>
                <w:szCs w:val="20"/>
              </w:rPr>
              <w:t>1000</w:t>
            </w:r>
            <w:r w:rsidRPr="00146AD8">
              <w:rPr>
                <w:bCs/>
                <w:sz w:val="20"/>
                <w:szCs w:val="20"/>
              </w:rPr>
              <w:t>.0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AF41C6">
              <w:rPr>
                <w:sz w:val="20"/>
                <w:szCs w:val="20"/>
              </w:rPr>
              <w:t>4</w:t>
            </w:r>
            <w:r w:rsidRPr="00146AD8">
              <w:rPr>
                <w:sz w:val="20"/>
                <w:szCs w:val="20"/>
              </w:rPr>
              <w:t xml:space="preserve"> г. – </w:t>
            </w:r>
            <w:r w:rsidR="00AF41C6">
              <w:rPr>
                <w:sz w:val="20"/>
                <w:szCs w:val="20"/>
              </w:rPr>
              <w:t>1000</w:t>
            </w:r>
            <w:r w:rsidRPr="00146AD8">
              <w:rPr>
                <w:sz w:val="20"/>
                <w:szCs w:val="20"/>
              </w:rPr>
              <w:t>.0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AF41C6">
              <w:rPr>
                <w:sz w:val="20"/>
                <w:szCs w:val="20"/>
              </w:rPr>
              <w:t>5</w:t>
            </w:r>
            <w:r w:rsidRPr="00146AD8">
              <w:rPr>
                <w:sz w:val="20"/>
                <w:szCs w:val="20"/>
              </w:rPr>
              <w:t xml:space="preserve"> г. –</w:t>
            </w:r>
            <w:r w:rsidR="002A596E" w:rsidRPr="00146AD8">
              <w:rPr>
                <w:sz w:val="20"/>
                <w:szCs w:val="20"/>
              </w:rPr>
              <w:t xml:space="preserve"> </w:t>
            </w:r>
            <w:r w:rsidR="00AF41C6">
              <w:rPr>
                <w:sz w:val="20"/>
                <w:szCs w:val="20"/>
              </w:rPr>
              <w:t>10</w:t>
            </w:r>
            <w:r w:rsidRPr="00146AD8">
              <w:rPr>
                <w:sz w:val="20"/>
                <w:szCs w:val="20"/>
              </w:rPr>
              <w:t>00.0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AF41C6">
              <w:rPr>
                <w:sz w:val="20"/>
                <w:szCs w:val="20"/>
              </w:rPr>
              <w:t>6</w:t>
            </w:r>
            <w:r w:rsidRPr="00146AD8">
              <w:rPr>
                <w:sz w:val="20"/>
                <w:szCs w:val="20"/>
              </w:rPr>
              <w:t xml:space="preserve"> г. –</w:t>
            </w:r>
            <w:r w:rsidR="00AF41C6">
              <w:rPr>
                <w:sz w:val="20"/>
                <w:szCs w:val="20"/>
              </w:rPr>
              <w:t xml:space="preserve"> 0</w:t>
            </w:r>
            <w:r w:rsidRPr="00146AD8">
              <w:rPr>
                <w:sz w:val="20"/>
                <w:szCs w:val="20"/>
              </w:rPr>
              <w:t>.0</w:t>
            </w:r>
          </w:p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46AD8">
              <w:rPr>
                <w:sz w:val="20"/>
                <w:szCs w:val="20"/>
              </w:rPr>
              <w:t>202</w:t>
            </w:r>
            <w:r w:rsidR="00AF41C6">
              <w:rPr>
                <w:sz w:val="20"/>
                <w:szCs w:val="20"/>
              </w:rPr>
              <w:t>7</w:t>
            </w:r>
            <w:r w:rsidRPr="00146AD8">
              <w:rPr>
                <w:sz w:val="20"/>
                <w:szCs w:val="20"/>
              </w:rPr>
              <w:t xml:space="preserve"> г. –</w:t>
            </w:r>
            <w:r w:rsidR="008C7A7F" w:rsidRPr="00146AD8">
              <w:rPr>
                <w:sz w:val="20"/>
                <w:szCs w:val="20"/>
              </w:rPr>
              <w:t xml:space="preserve"> </w:t>
            </w:r>
            <w:r w:rsidRPr="00146AD8">
              <w:rPr>
                <w:sz w:val="20"/>
                <w:szCs w:val="20"/>
              </w:rPr>
              <w:t>0.0</w:t>
            </w:r>
          </w:p>
        </w:tc>
        <w:tc>
          <w:tcPr>
            <w:tcW w:w="552" w:type="pct"/>
            <w:tcBorders>
              <w:top w:val="nil"/>
            </w:tcBorders>
            <w:vAlign w:val="center"/>
          </w:tcPr>
          <w:p w:rsidR="000860FC" w:rsidRPr="00146AD8" w:rsidRDefault="000860FC" w:rsidP="000860F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35495B" w:rsidRDefault="0035495B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35495B" w:rsidRDefault="0035495B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</w:p>
    <w:p w:rsidR="000860FC" w:rsidRPr="00146AD8" w:rsidRDefault="000860FC" w:rsidP="000860FC">
      <w:pPr>
        <w:widowControl w:val="0"/>
        <w:ind w:left="360"/>
        <w:jc w:val="center"/>
        <w:rPr>
          <w:b/>
          <w:bCs/>
          <w:sz w:val="20"/>
          <w:szCs w:val="20"/>
        </w:rPr>
      </w:pPr>
      <w:r w:rsidRPr="00146AD8">
        <w:rPr>
          <w:b/>
          <w:bCs/>
          <w:sz w:val="20"/>
          <w:szCs w:val="20"/>
        </w:rPr>
        <w:t>Отчетность о ходе реализации мероприятий муниципальной программы</w:t>
      </w:r>
    </w:p>
    <w:p w:rsidR="000860FC" w:rsidRPr="00146AD8" w:rsidRDefault="000860FC" w:rsidP="000860F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146AD8"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6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46AD8">
          <w:rPr>
            <w:sz w:val="20"/>
            <w:szCs w:val="20"/>
          </w:rPr>
          <w:t>порядке</w:t>
        </w:r>
      </w:hyperlink>
      <w:r w:rsidRPr="00146AD8">
        <w:rPr>
          <w:sz w:val="20"/>
          <w:szCs w:val="20"/>
        </w:rPr>
        <w:t>, установленном постановлением администрации городского округа Истра № 1904/4 от 17.04.2018 «Об утверждении новой редакции порядка разработки, реализации и оценки эффективности муниципальных программ городского округа Истра».</w:t>
      </w:r>
    </w:p>
    <w:p w:rsidR="000860FC" w:rsidRPr="00146AD8" w:rsidRDefault="000860FC" w:rsidP="00230870">
      <w:pPr>
        <w:jc w:val="center"/>
        <w:rPr>
          <w:sz w:val="20"/>
          <w:szCs w:val="20"/>
        </w:rPr>
      </w:pPr>
    </w:p>
    <w:sectPr w:rsidR="000860FC" w:rsidRPr="00146AD8" w:rsidSect="00932318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26E3B"/>
    <w:multiLevelType w:val="hybridMultilevel"/>
    <w:tmpl w:val="C9A2EB5A"/>
    <w:lvl w:ilvl="0" w:tplc="0419000F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2" w15:restartNumberingAfterBreak="0">
    <w:nsid w:val="15935FBC"/>
    <w:multiLevelType w:val="hybridMultilevel"/>
    <w:tmpl w:val="9AA068A2"/>
    <w:lvl w:ilvl="0" w:tplc="14B4BB6C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6420C5C"/>
    <w:multiLevelType w:val="hybridMultilevel"/>
    <w:tmpl w:val="39668EF6"/>
    <w:lvl w:ilvl="0" w:tplc="F7449E04">
      <w:start w:val="1"/>
      <w:numFmt w:val="decimal"/>
      <w:lvlText w:val="%1."/>
      <w:lvlJc w:val="left"/>
      <w:pPr>
        <w:ind w:left="1950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F00081C"/>
    <w:multiLevelType w:val="hybridMultilevel"/>
    <w:tmpl w:val="EE6E9976"/>
    <w:lvl w:ilvl="0" w:tplc="041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90B442F"/>
    <w:multiLevelType w:val="hybridMultilevel"/>
    <w:tmpl w:val="08E6D5E4"/>
    <w:lvl w:ilvl="0" w:tplc="EC94A91C">
      <w:start w:val="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59F5482"/>
    <w:multiLevelType w:val="hybridMultilevel"/>
    <w:tmpl w:val="8C7AB5A6"/>
    <w:lvl w:ilvl="0" w:tplc="CC14A5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0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870"/>
    <w:rsid w:val="00006F32"/>
    <w:rsid w:val="00027A0C"/>
    <w:rsid w:val="000304FA"/>
    <w:rsid w:val="00043581"/>
    <w:rsid w:val="000538AA"/>
    <w:rsid w:val="000578F6"/>
    <w:rsid w:val="000860FC"/>
    <w:rsid w:val="000A4502"/>
    <w:rsid w:val="000A4F52"/>
    <w:rsid w:val="000E1D76"/>
    <w:rsid w:val="000E60D6"/>
    <w:rsid w:val="0013245E"/>
    <w:rsid w:val="001458A5"/>
    <w:rsid w:val="00146AD8"/>
    <w:rsid w:val="001505D7"/>
    <w:rsid w:val="0015442F"/>
    <w:rsid w:val="001857B5"/>
    <w:rsid w:val="00186AC9"/>
    <w:rsid w:val="00230870"/>
    <w:rsid w:val="0025371C"/>
    <w:rsid w:val="00270223"/>
    <w:rsid w:val="002A596E"/>
    <w:rsid w:val="002D041A"/>
    <w:rsid w:val="002D2D74"/>
    <w:rsid w:val="002D4906"/>
    <w:rsid w:val="002D6116"/>
    <w:rsid w:val="003038B7"/>
    <w:rsid w:val="00322748"/>
    <w:rsid w:val="00345856"/>
    <w:rsid w:val="0035495B"/>
    <w:rsid w:val="00357397"/>
    <w:rsid w:val="00380678"/>
    <w:rsid w:val="0038285B"/>
    <w:rsid w:val="003A2578"/>
    <w:rsid w:val="003C1168"/>
    <w:rsid w:val="003E3611"/>
    <w:rsid w:val="00433812"/>
    <w:rsid w:val="00442A47"/>
    <w:rsid w:val="004505FE"/>
    <w:rsid w:val="00456EA8"/>
    <w:rsid w:val="004B0A29"/>
    <w:rsid w:val="004C0CAA"/>
    <w:rsid w:val="00534B9A"/>
    <w:rsid w:val="005438B6"/>
    <w:rsid w:val="005675CF"/>
    <w:rsid w:val="0059536F"/>
    <w:rsid w:val="005C0142"/>
    <w:rsid w:val="005D24CA"/>
    <w:rsid w:val="005F45F5"/>
    <w:rsid w:val="0060272C"/>
    <w:rsid w:val="0066582C"/>
    <w:rsid w:val="0066650B"/>
    <w:rsid w:val="00685B95"/>
    <w:rsid w:val="006A3CF4"/>
    <w:rsid w:val="006A5A89"/>
    <w:rsid w:val="006E2EF9"/>
    <w:rsid w:val="006E6B87"/>
    <w:rsid w:val="006F0886"/>
    <w:rsid w:val="006F0F29"/>
    <w:rsid w:val="007020E4"/>
    <w:rsid w:val="00712A71"/>
    <w:rsid w:val="007A6842"/>
    <w:rsid w:val="007D2AB5"/>
    <w:rsid w:val="0080497B"/>
    <w:rsid w:val="00865CAD"/>
    <w:rsid w:val="008A1C43"/>
    <w:rsid w:val="008A6F35"/>
    <w:rsid w:val="008C7A7F"/>
    <w:rsid w:val="008E07E1"/>
    <w:rsid w:val="0091576C"/>
    <w:rsid w:val="00932318"/>
    <w:rsid w:val="009645CF"/>
    <w:rsid w:val="009677A4"/>
    <w:rsid w:val="00981AD9"/>
    <w:rsid w:val="0098228F"/>
    <w:rsid w:val="0098262E"/>
    <w:rsid w:val="00994535"/>
    <w:rsid w:val="009E4B6C"/>
    <w:rsid w:val="009F22D2"/>
    <w:rsid w:val="009F405B"/>
    <w:rsid w:val="00A021AA"/>
    <w:rsid w:val="00A1168F"/>
    <w:rsid w:val="00A2573C"/>
    <w:rsid w:val="00A42347"/>
    <w:rsid w:val="00A809CC"/>
    <w:rsid w:val="00A83D9C"/>
    <w:rsid w:val="00AC0504"/>
    <w:rsid w:val="00AC3D65"/>
    <w:rsid w:val="00AD59C6"/>
    <w:rsid w:val="00AD69B1"/>
    <w:rsid w:val="00AE7B93"/>
    <w:rsid w:val="00AF41C6"/>
    <w:rsid w:val="00AF5D8F"/>
    <w:rsid w:val="00AF7B6C"/>
    <w:rsid w:val="00B07FEC"/>
    <w:rsid w:val="00B20BE4"/>
    <w:rsid w:val="00B71C96"/>
    <w:rsid w:val="00B81B8B"/>
    <w:rsid w:val="00BA066B"/>
    <w:rsid w:val="00BA146E"/>
    <w:rsid w:val="00BA1BC6"/>
    <w:rsid w:val="00BC4B60"/>
    <w:rsid w:val="00BF3A54"/>
    <w:rsid w:val="00C12793"/>
    <w:rsid w:val="00C15EFD"/>
    <w:rsid w:val="00C32AE1"/>
    <w:rsid w:val="00C8048B"/>
    <w:rsid w:val="00CB6C0E"/>
    <w:rsid w:val="00CC195B"/>
    <w:rsid w:val="00CC556B"/>
    <w:rsid w:val="00CD13CA"/>
    <w:rsid w:val="00CD4510"/>
    <w:rsid w:val="00CE63BB"/>
    <w:rsid w:val="00CE7815"/>
    <w:rsid w:val="00D07691"/>
    <w:rsid w:val="00D11137"/>
    <w:rsid w:val="00D158E7"/>
    <w:rsid w:val="00D238A2"/>
    <w:rsid w:val="00D26CED"/>
    <w:rsid w:val="00D27B00"/>
    <w:rsid w:val="00D40759"/>
    <w:rsid w:val="00D63F71"/>
    <w:rsid w:val="00D63FA9"/>
    <w:rsid w:val="00D674AF"/>
    <w:rsid w:val="00D67BAD"/>
    <w:rsid w:val="00D749AC"/>
    <w:rsid w:val="00D877BC"/>
    <w:rsid w:val="00DB164F"/>
    <w:rsid w:val="00DB233F"/>
    <w:rsid w:val="00DD5CB8"/>
    <w:rsid w:val="00E074AC"/>
    <w:rsid w:val="00E07D11"/>
    <w:rsid w:val="00E150C1"/>
    <w:rsid w:val="00E2276B"/>
    <w:rsid w:val="00E44A1D"/>
    <w:rsid w:val="00E540E0"/>
    <w:rsid w:val="00E958CF"/>
    <w:rsid w:val="00ED32A0"/>
    <w:rsid w:val="00ED6E97"/>
    <w:rsid w:val="00EF38FD"/>
    <w:rsid w:val="00F31AAE"/>
    <w:rsid w:val="00F31EC2"/>
    <w:rsid w:val="00F65AB6"/>
    <w:rsid w:val="00F752F0"/>
    <w:rsid w:val="00F92D25"/>
    <w:rsid w:val="00FB2CE5"/>
    <w:rsid w:val="00FB415C"/>
    <w:rsid w:val="00FC6EA0"/>
    <w:rsid w:val="00FC6FAA"/>
    <w:rsid w:val="00FD035F"/>
    <w:rsid w:val="00FD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3232E"/>
  <w15:chartTrackingRefBased/>
  <w15:docId w15:val="{3E19E0E1-893C-4D44-AF19-02D8E83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0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D69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041A"/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0860F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56E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6EA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9677A4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9323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5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9E689-8120-4178-B3CF-31DBE1120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3348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Сергеевна Петрова</dc:creator>
  <cp:keywords/>
  <dc:description/>
  <cp:lastModifiedBy>Ольга Сергеевна Петрова</cp:lastModifiedBy>
  <cp:revision>2</cp:revision>
  <cp:lastPrinted>2023-01-17T11:44:00Z</cp:lastPrinted>
  <dcterms:created xsi:type="dcterms:W3CDTF">2023-01-26T06:02:00Z</dcterms:created>
  <dcterms:modified xsi:type="dcterms:W3CDTF">2023-01-26T06:02:00Z</dcterms:modified>
</cp:coreProperties>
</file>