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1733" w14:textId="77777777" w:rsidR="000168AB" w:rsidRPr="003827E0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Приложение к постановлению </w:t>
      </w:r>
    </w:p>
    <w:p w14:paraId="3FF0F517" w14:textId="77777777" w:rsidR="000168AB" w:rsidRPr="003827E0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главы городского округа Истра  </w:t>
      </w:r>
    </w:p>
    <w:p w14:paraId="19F74D0C" w14:textId="77777777" w:rsidR="000168AB" w:rsidRPr="003827E0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от _______________ № _______</w:t>
      </w:r>
    </w:p>
    <w:p w14:paraId="5E3061C6" w14:textId="77777777" w:rsidR="000168AB" w:rsidRPr="003827E0" w:rsidRDefault="000168AB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561BB868" w14:textId="77777777" w:rsidR="000168AB" w:rsidRPr="003827E0" w:rsidRDefault="000168AB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02358E2F" w14:textId="6BAAEFD3" w:rsidR="008E0C98" w:rsidRPr="003827E0" w:rsidRDefault="008E0C98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="00801B28" w:rsidRPr="003827E0">
        <w:rPr>
          <w:rFonts w:ascii="Times New Roman" w:hAnsi="Times New Roman" w:cs="Times New Roman"/>
          <w:b/>
          <w:bCs/>
          <w:sz w:val="20"/>
          <w:szCs w:val="20"/>
        </w:rPr>
        <w:t>АСПОРТ</w:t>
      </w:r>
    </w:p>
    <w:p w14:paraId="59166583" w14:textId="26C33000" w:rsidR="000220A6" w:rsidRPr="003827E0" w:rsidRDefault="008E0C98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муниципальной </w:t>
      </w:r>
      <w:r w:rsidR="000220A6" w:rsidRPr="003827E0">
        <w:rPr>
          <w:rFonts w:ascii="Times New Roman" w:hAnsi="Times New Roman" w:cs="Times New Roman"/>
          <w:b/>
          <w:bCs/>
          <w:sz w:val="20"/>
          <w:szCs w:val="20"/>
        </w:rPr>
        <w:t>программ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ы городского округа Истра</w:t>
      </w:r>
      <w:r w:rsidR="000220A6"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B413EB6" w14:textId="594226F6" w:rsidR="000220A6" w:rsidRPr="003827E0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«Управление имуществом и муниципальными финансами» </w:t>
      </w:r>
      <w:r w:rsidR="00884DE8" w:rsidRPr="003827E0">
        <w:rPr>
          <w:rFonts w:ascii="Times New Roman" w:hAnsi="Times New Roman" w:cs="Times New Roman"/>
          <w:b/>
          <w:bCs/>
          <w:sz w:val="20"/>
          <w:szCs w:val="20"/>
        </w:rPr>
        <w:t>на 2023-2027 годы</w:t>
      </w:r>
    </w:p>
    <w:p w14:paraId="373DE788" w14:textId="77777777" w:rsidR="006821CF" w:rsidRPr="003827E0" w:rsidRDefault="006821CF" w:rsidP="00884DE8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3"/>
        <w:gridCol w:w="1835"/>
        <w:gridCol w:w="1647"/>
        <w:gridCol w:w="1755"/>
        <w:gridCol w:w="1701"/>
        <w:gridCol w:w="1842"/>
        <w:gridCol w:w="1673"/>
      </w:tblGrid>
      <w:tr w:rsidR="00C70353" w:rsidRPr="003827E0" w14:paraId="1853BA54" w14:textId="77777777" w:rsidTr="00A000BE"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0E44" w14:textId="77777777" w:rsidR="006821CF" w:rsidRPr="003827E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Координатор муниципальной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839F1" w14:textId="3EEBFC87" w:rsidR="006821CF" w:rsidRPr="003827E0" w:rsidRDefault="00C104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Заместитель главы</w:t>
            </w:r>
            <w:r w:rsidR="003C194A" w:rsidRPr="003827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1CF" w:rsidRPr="003827E0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 Московской области</w:t>
            </w:r>
          </w:p>
        </w:tc>
      </w:tr>
      <w:tr w:rsidR="00C70353" w:rsidRPr="003827E0" w14:paraId="3099DBD2" w14:textId="77777777" w:rsidTr="00444363">
        <w:trPr>
          <w:trHeight w:val="133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F1F2" w14:textId="29153E87" w:rsidR="006821CF" w:rsidRPr="003827E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Муниципальный заказчик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27BE98" w14:textId="0FB095F3" w:rsidR="00801B28" w:rsidRPr="003827E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по распоряжению муниципальным имуществом</w:t>
            </w:r>
          </w:p>
          <w:p w14:paraId="46C788DD" w14:textId="0C8CA25B" w:rsidR="00801B28" w:rsidRPr="003827E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земельных отношений</w:t>
            </w:r>
          </w:p>
          <w:p w14:paraId="6FDA503D" w14:textId="41C02296" w:rsidR="00801B28" w:rsidRPr="003827E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жилищно-коммунального хозяйства</w:t>
            </w:r>
          </w:p>
          <w:p w14:paraId="254518B7" w14:textId="64DE0252" w:rsidR="00801B28" w:rsidRPr="003827E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по финансам и казначейству</w:t>
            </w:r>
          </w:p>
          <w:p w14:paraId="12646596" w14:textId="381A0CDA" w:rsidR="00B55E44" w:rsidRPr="003827E0" w:rsidRDefault="00F30255" w:rsidP="00801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01B28" w:rsidRPr="003827E0">
              <w:rPr>
                <w:rFonts w:ascii="Times New Roman" w:hAnsi="Times New Roman" w:cs="Times New Roman"/>
                <w:sz w:val="20"/>
                <w:szCs w:val="20"/>
              </w:rPr>
              <w:t>правлени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01B28" w:rsidRPr="003827E0">
              <w:rPr>
                <w:rFonts w:ascii="Times New Roman" w:hAnsi="Times New Roman" w:cs="Times New Roman"/>
                <w:sz w:val="20"/>
                <w:szCs w:val="20"/>
              </w:rPr>
              <w:t xml:space="preserve"> делами</w:t>
            </w:r>
          </w:p>
        </w:tc>
      </w:tr>
      <w:tr w:rsidR="00444363" w:rsidRPr="003827E0" w14:paraId="5B432DED" w14:textId="77777777" w:rsidTr="00444363">
        <w:trPr>
          <w:trHeight w:val="563"/>
        </w:trPr>
        <w:tc>
          <w:tcPr>
            <w:tcW w:w="45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992E733" w14:textId="77777777" w:rsidR="00444363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C5630" w14:textId="2542DAE5" w:rsidR="00444363" w:rsidRPr="003827E0" w:rsidRDefault="00444363" w:rsidP="00444363">
            <w:pPr>
              <w:pStyle w:val="aff8"/>
              <w:widowControl w:val="0"/>
              <w:numPr>
                <w:ilvl w:val="0"/>
                <w:numId w:val="26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2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444363" w:rsidRPr="003827E0" w14:paraId="7A348040" w14:textId="77777777" w:rsidTr="00213656">
        <w:trPr>
          <w:trHeight w:val="457"/>
        </w:trPr>
        <w:tc>
          <w:tcPr>
            <w:tcW w:w="45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51F2F85" w14:textId="77777777" w:rsidR="00444363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EB577" w14:textId="4A5CF88A" w:rsidR="00444363" w:rsidRPr="003827E0" w:rsidRDefault="00444363" w:rsidP="00444363">
            <w:pPr>
              <w:pStyle w:val="aff8"/>
              <w:widowControl w:val="0"/>
              <w:numPr>
                <w:ilvl w:val="0"/>
                <w:numId w:val="26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</w:p>
        </w:tc>
      </w:tr>
      <w:tr w:rsidR="00C70353" w:rsidRPr="003827E0" w14:paraId="588251B1" w14:textId="77777777" w:rsidTr="00A000BE">
        <w:trPr>
          <w:trHeight w:val="299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9AB" w14:textId="77777777" w:rsidR="009C6686" w:rsidRPr="003827E0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EE6AC1" w14:textId="3CE06D7B" w:rsidR="009C6686" w:rsidRPr="003827E0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Муниципальные заказчики подпрограмм</w:t>
            </w:r>
          </w:p>
        </w:tc>
      </w:tr>
      <w:tr w:rsidR="008E0C98" w:rsidRPr="003827E0" w14:paraId="1F1F1D97" w14:textId="77777777" w:rsidTr="00A000BE">
        <w:trPr>
          <w:trHeight w:val="270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4726" w14:textId="251E347F" w:rsidR="008E0C98" w:rsidRPr="003827E0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</w:rPr>
              <w:t>Эффективное управление имущественным комплексом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1EAAEF" w14:textId="77777777" w:rsidR="00B73119" w:rsidRPr="003827E0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по распоряжению муниципальным имуществом</w:t>
            </w:r>
          </w:p>
          <w:p w14:paraId="63812C4A" w14:textId="77777777" w:rsidR="00B73119" w:rsidRPr="003827E0" w:rsidRDefault="00B73119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000BE" w:rsidRPr="003827E0">
              <w:rPr>
                <w:rFonts w:ascii="Times New Roman" w:hAnsi="Times New Roman" w:cs="Times New Roman"/>
                <w:sz w:val="20"/>
                <w:szCs w:val="20"/>
              </w:rPr>
              <w:t>правление земельных отношений</w:t>
            </w:r>
          </w:p>
          <w:p w14:paraId="77875D9C" w14:textId="6D8D048C" w:rsidR="008E0C98" w:rsidRPr="003827E0" w:rsidRDefault="00B73119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000BE" w:rsidRPr="003827E0">
              <w:rPr>
                <w:rFonts w:ascii="Times New Roman" w:hAnsi="Times New Roman" w:cs="Times New Roman"/>
                <w:sz w:val="20"/>
                <w:szCs w:val="20"/>
              </w:rPr>
              <w:t>правление жилищно-коммунального хозяйства</w:t>
            </w:r>
          </w:p>
        </w:tc>
      </w:tr>
      <w:tr w:rsidR="008E0C98" w:rsidRPr="003827E0" w14:paraId="766D5F49" w14:textId="77777777" w:rsidTr="00A000BE">
        <w:trPr>
          <w:trHeight w:val="225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E9F2" w14:textId="6968519E" w:rsidR="008E0C98" w:rsidRPr="003827E0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муниципальным долгом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5BD0FD" w14:textId="1E31370A" w:rsidR="008E0C98" w:rsidRPr="003827E0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по финансам и казначейству</w:t>
            </w:r>
          </w:p>
        </w:tc>
      </w:tr>
      <w:tr w:rsidR="008E0C98" w:rsidRPr="003827E0" w14:paraId="334469E1" w14:textId="77777777" w:rsidTr="00A000BE">
        <w:trPr>
          <w:trHeight w:val="225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C653" w14:textId="1C9A717C" w:rsidR="008E0C98" w:rsidRPr="003827E0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муниципальными финансами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F307F" w14:textId="5EC7316B" w:rsidR="008E0C98" w:rsidRPr="003827E0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по финансам и казначейству</w:t>
            </w:r>
          </w:p>
        </w:tc>
      </w:tr>
      <w:tr w:rsidR="008E0C98" w:rsidRPr="003827E0" w14:paraId="74194A24" w14:textId="77777777" w:rsidTr="00A000BE">
        <w:trPr>
          <w:trHeight w:val="172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E468" w14:textId="6695680D" w:rsidR="008E0C98" w:rsidRPr="003827E0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Обеспечивающая подпрограмма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73BAD" w14:textId="33326EF9" w:rsidR="008E0C98" w:rsidRPr="003827E0" w:rsidRDefault="009C3275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000BE" w:rsidRPr="003827E0">
              <w:rPr>
                <w:rFonts w:ascii="Times New Roman" w:hAnsi="Times New Roman" w:cs="Times New Roman"/>
                <w:sz w:val="20"/>
                <w:szCs w:val="20"/>
              </w:rPr>
              <w:t>правлени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000BE" w:rsidRPr="003827E0">
              <w:rPr>
                <w:rFonts w:ascii="Times New Roman" w:hAnsi="Times New Roman" w:cs="Times New Roman"/>
                <w:sz w:val="20"/>
                <w:szCs w:val="20"/>
              </w:rPr>
              <w:t xml:space="preserve"> делами</w:t>
            </w:r>
          </w:p>
        </w:tc>
      </w:tr>
      <w:tr w:rsidR="00C70353" w:rsidRPr="003827E0" w14:paraId="4A99AA61" w14:textId="77777777" w:rsidTr="00A000BE">
        <w:trPr>
          <w:trHeight w:val="238"/>
        </w:trPr>
        <w:tc>
          <w:tcPr>
            <w:tcW w:w="45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13F1444" w14:textId="592EBF91" w:rsidR="00DE771A" w:rsidRPr="003827E0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Краткая характеристика подпрограмм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96B64" w14:textId="6D663087" w:rsidR="00DE771A" w:rsidRPr="003827E0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C70353" w:rsidRPr="003827E0" w14:paraId="06FAA6FA" w14:textId="77777777" w:rsidTr="00A000BE">
        <w:trPr>
          <w:trHeight w:val="562"/>
        </w:trPr>
        <w:tc>
          <w:tcPr>
            <w:tcW w:w="4573" w:type="dxa"/>
            <w:vMerge/>
            <w:tcBorders>
              <w:right w:val="single" w:sz="4" w:space="0" w:color="auto"/>
            </w:tcBorders>
          </w:tcPr>
          <w:p w14:paraId="3FFEE197" w14:textId="77777777" w:rsidR="00DE771A" w:rsidRPr="003827E0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30214256" w14:textId="60F6684B" w:rsidR="00DE771A" w:rsidRPr="003827E0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bCs/>
                <w:sz w:val="20"/>
                <w:szCs w:val="20"/>
              </w:rPr>
              <w:t>Достижение долгосрочной сбалансированности и устойчивости бюджетной системы городского округа, создание условий для эффективного социально-экономического развития городского округа и последовательного повышения уровня жизни населения городского округа</w:t>
            </w:r>
          </w:p>
        </w:tc>
      </w:tr>
      <w:tr w:rsidR="00C70353" w:rsidRPr="003827E0" w14:paraId="76BCF693" w14:textId="77777777" w:rsidTr="00A000BE">
        <w:trPr>
          <w:trHeight w:val="200"/>
        </w:trPr>
        <w:tc>
          <w:tcPr>
            <w:tcW w:w="45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7DB30E8" w14:textId="77777777" w:rsidR="00DE771A" w:rsidRPr="003827E0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FF5FF" w14:textId="6D4D6C09" w:rsidR="00DE771A" w:rsidRPr="003827E0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Повышение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городского округа Московской области и </w:t>
            </w:r>
            <w:proofErr w:type="gramStart"/>
            <w:r w:rsidRPr="003827E0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</w:t>
            </w:r>
            <w:proofErr w:type="gramEnd"/>
            <w:r w:rsidRPr="00382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повышение эффективности муниципальной службы городского округа</w:t>
            </w:r>
          </w:p>
        </w:tc>
      </w:tr>
      <w:tr w:rsidR="00A000BE" w:rsidRPr="003827E0" w14:paraId="43CBFDBA" w14:textId="67250BDE" w:rsidTr="00A000BE">
        <w:trPr>
          <w:trHeight w:val="759"/>
        </w:trPr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1A84DC81" w14:textId="55000CA4" w:rsidR="00A000BE" w:rsidRPr="003827E0" w:rsidRDefault="00A000BE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0" w:name="sub_101"/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  <w:bookmarkEnd w:id="0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0BF53C" w14:textId="6088AC6D" w:rsidR="00A000BE" w:rsidRPr="003827E0" w:rsidRDefault="00A000BE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2291DB" w14:textId="465DA387" w:rsidR="00A000BE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</w:t>
            </w:r>
            <w:r w:rsidR="00A000BE"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049F08" w14:textId="36648415" w:rsidR="00A000BE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</w:t>
            </w:r>
            <w:r w:rsidR="00A000BE"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0266DC" w14:textId="64067757" w:rsidR="00A000BE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</w:t>
            </w:r>
            <w:r w:rsidR="00A000BE"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FD23A3" w14:textId="5502E917" w:rsidR="00A000BE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</w:t>
            </w:r>
            <w:r w:rsidR="00A000BE"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452249" w14:textId="41C5E45B" w:rsidR="00A000BE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2027</w:t>
            </w:r>
            <w:r w:rsidR="00A000BE"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70353" w:rsidRPr="003827E0" w14:paraId="7AE00F3B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6DFADB66" w14:textId="77777777" w:rsidR="00302F52" w:rsidRPr="003827E0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DAF4" w14:textId="363D4110" w:rsidR="00302F52" w:rsidRPr="00FF3674" w:rsidRDefault="00D236A5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1" w:name="_Hlk169597913"/>
            <w:r w:rsidRPr="00D236A5">
              <w:rPr>
                <w:rFonts w:ascii="Times New Roman" w:hAnsi="Times New Roman" w:cs="Times New Roman"/>
                <w:sz w:val="20"/>
                <w:szCs w:val="20"/>
              </w:rPr>
              <w:t>370 425,1</w:t>
            </w:r>
            <w:bookmarkEnd w:id="1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A912" w14:textId="025C8030" w:rsidR="00302F52" w:rsidRPr="003827E0" w:rsidRDefault="00F42725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198 011,9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D6A2" w14:textId="612BAC3B" w:rsidR="00302F52" w:rsidRPr="00FF3674" w:rsidRDefault="00AF5E30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2" w:name="_Hlk169597939"/>
            <w:r w:rsidRPr="00AF5E30">
              <w:rPr>
                <w:rFonts w:ascii="Times New Roman" w:eastAsiaTheme="minorHAnsi" w:hAnsi="Times New Roman" w:cs="Times New Roman"/>
                <w:sz w:val="20"/>
                <w:szCs w:val="20"/>
              </w:rPr>
              <w:t>61 557,2</w:t>
            </w:r>
            <w:bookmarkEnd w:id="2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B614" w14:textId="604D7D29" w:rsidR="00302F52" w:rsidRPr="00C47CA5" w:rsidRDefault="007528C9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7CA5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55 428,0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0410" w14:textId="20F48BCF" w:rsidR="00302F52" w:rsidRPr="00C47CA5" w:rsidRDefault="007528C9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7CA5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55 428,0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E21B" w14:textId="17CB011F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70353" w:rsidRPr="003827E0" w14:paraId="67198989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00B53A15" w14:textId="77777777" w:rsidR="00302F52" w:rsidRPr="003827E0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DD9E" w14:textId="50663BAE" w:rsidR="00302F52" w:rsidRPr="00FF3674" w:rsidRDefault="00F42725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36A5">
              <w:rPr>
                <w:rFonts w:ascii="Times New Roman" w:hAnsi="Times New Roman" w:cs="Times New Roman"/>
                <w:iCs/>
                <w:sz w:val="20"/>
                <w:szCs w:val="20"/>
              </w:rPr>
              <w:t>5 129,4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D3C2" w14:textId="692876E6" w:rsidR="00302F52" w:rsidRPr="003827E0" w:rsidRDefault="00F42725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iCs/>
                <w:sz w:val="20"/>
                <w:szCs w:val="20"/>
              </w:rPr>
              <w:t>5 129,4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B38" w14:textId="549E8A23" w:rsidR="00302F52" w:rsidRPr="00FF3674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F5E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52D7" w14:textId="61264425" w:rsidR="00302F52" w:rsidRPr="00C47CA5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7C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F798" w14:textId="141131B6" w:rsidR="00302F52" w:rsidRPr="00C47CA5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7C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54DC" w14:textId="72ACC6AA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70353" w:rsidRPr="003827E0" w14:paraId="72A1B3B9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59BE324C" w14:textId="77777777" w:rsidR="00D31E83" w:rsidRPr="003827E0" w:rsidRDefault="00D31E83" w:rsidP="00D31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6C2B" w14:textId="76259C47" w:rsidR="00D31E83" w:rsidRPr="00BD1A20" w:rsidRDefault="00BD1A20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69597822"/>
            <w:r w:rsidRPr="00BD1A20">
              <w:rPr>
                <w:rFonts w:ascii="Times New Roman" w:hAnsi="Times New Roman" w:cs="Times New Roman"/>
                <w:sz w:val="20"/>
                <w:szCs w:val="20"/>
              </w:rPr>
              <w:t>4 033 203,0</w:t>
            </w:r>
            <w:bookmarkEnd w:id="3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904D" w14:textId="3F965934" w:rsidR="00D31E83" w:rsidRPr="003827E0" w:rsidRDefault="00F42725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1 124 49</w:t>
            </w:r>
            <w:r w:rsidR="0072207D" w:rsidRPr="003827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2207D" w:rsidRPr="003827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BC5A" w14:textId="2FF1B8C3" w:rsidR="00D31E83" w:rsidRPr="00AF5E30" w:rsidRDefault="00AF5E30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69597849"/>
            <w:r w:rsidRPr="00BD1A20">
              <w:rPr>
                <w:rFonts w:ascii="Times New Roman" w:hAnsi="Times New Roman" w:cs="Times New Roman"/>
                <w:sz w:val="20"/>
                <w:szCs w:val="20"/>
              </w:rPr>
              <w:t>921 209,</w:t>
            </w:r>
            <w:r w:rsidR="00D236A5" w:rsidRPr="00BD1A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End w:id="4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B57E" w14:textId="2FA0A19D" w:rsidR="00D31E83" w:rsidRPr="00D236A5" w:rsidRDefault="00AF5E30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69597869"/>
            <w:r w:rsidRPr="00D236A5">
              <w:rPr>
                <w:rFonts w:ascii="Times New Roman" w:hAnsi="Times New Roman" w:cs="Times New Roman"/>
                <w:sz w:val="20"/>
                <w:szCs w:val="20"/>
              </w:rPr>
              <w:t>834 338,9</w:t>
            </w:r>
            <w:bookmarkEnd w:id="5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72B8" w14:textId="11DB1F74" w:rsidR="00D31E83" w:rsidRPr="00D236A5" w:rsidRDefault="00C47CA5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69597887"/>
            <w:r w:rsidRPr="00D236A5">
              <w:rPr>
                <w:rFonts w:ascii="Times New Roman" w:hAnsi="Times New Roman" w:cs="Times New Roman"/>
                <w:sz w:val="20"/>
                <w:szCs w:val="20"/>
              </w:rPr>
              <w:t>1 153 162,</w:t>
            </w:r>
            <w:r w:rsidR="00AF5E30" w:rsidRPr="00D236A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End w:id="6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F5C7" w14:textId="248CE057" w:rsidR="00D31E83" w:rsidRPr="003827E0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70353" w:rsidRPr="003827E0" w14:paraId="21FC6403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4078B7A5" w14:textId="77777777" w:rsidR="00302F52" w:rsidRPr="003827E0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FD18" w14:textId="3739834B" w:rsidR="00302F52" w:rsidRPr="00BD1A2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A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7ED9" w14:textId="346EB4C1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31DC" w14:textId="16192828" w:rsidR="00302F52" w:rsidRPr="00AF5E3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E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9564" w14:textId="5E264A6A" w:rsidR="00302F52" w:rsidRPr="00D236A5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6A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20AD" w14:textId="7E01B413" w:rsidR="00302F52" w:rsidRPr="00D236A5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6A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76BA" w14:textId="22662880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1E83" w:rsidRPr="003827E0" w14:paraId="7F37CC25" w14:textId="77777777" w:rsidTr="00A000BE">
        <w:trPr>
          <w:trHeight w:val="70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958188" w14:textId="77777777" w:rsidR="00D31E83" w:rsidRPr="003827E0" w:rsidRDefault="00D31E83" w:rsidP="00D31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Всего, в том числе по годам: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3253" w14:textId="0163F84A" w:rsidR="00D31E83" w:rsidRPr="00BD1A20" w:rsidRDefault="00BD1A20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69597753"/>
            <w:r w:rsidRPr="00BD1A20">
              <w:rPr>
                <w:rFonts w:ascii="Times New Roman" w:hAnsi="Times New Roman" w:cs="Times New Roman"/>
                <w:sz w:val="20"/>
                <w:szCs w:val="20"/>
              </w:rPr>
              <w:t>4 408 757,5</w:t>
            </w:r>
            <w:bookmarkEnd w:id="7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24D8E" w14:textId="569BC2C7" w:rsidR="00D31E83" w:rsidRPr="003827E0" w:rsidRDefault="00F42725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1 327 633,</w:t>
            </w:r>
            <w:r w:rsidR="0072207D" w:rsidRPr="003827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0B4A" w14:textId="24856C31" w:rsidR="00D31E83" w:rsidRPr="00AF5E30" w:rsidRDefault="00AF5E30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A20">
              <w:rPr>
                <w:rFonts w:ascii="Times New Roman" w:hAnsi="Times New Roman" w:cs="Times New Roman"/>
                <w:sz w:val="20"/>
                <w:szCs w:val="20"/>
              </w:rPr>
              <w:t>982 766,8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F364" w14:textId="43FB9528" w:rsidR="00D31E83" w:rsidRPr="00D236A5" w:rsidRDefault="00AF5E30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6A5">
              <w:rPr>
                <w:rFonts w:ascii="Times New Roman" w:hAnsi="Times New Roman" w:cs="Times New Roman"/>
                <w:sz w:val="20"/>
                <w:szCs w:val="20"/>
              </w:rPr>
              <w:t>889 766,</w:t>
            </w:r>
            <w:r w:rsidR="00126318" w:rsidRPr="00D236A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378B" w14:textId="0B738B35" w:rsidR="00D31E83" w:rsidRPr="00D236A5" w:rsidRDefault="00C47CA5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6A5">
              <w:rPr>
                <w:rFonts w:ascii="Times New Roman" w:hAnsi="Times New Roman" w:cs="Times New Roman"/>
                <w:sz w:val="20"/>
                <w:szCs w:val="20"/>
              </w:rPr>
              <w:t>1 208 590,</w:t>
            </w:r>
            <w:r w:rsidR="00126318" w:rsidRPr="00D236A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9EC4" w14:textId="77059DA8" w:rsidR="00D31E83" w:rsidRPr="003827E0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190B5D6B" w14:textId="77777777" w:rsidR="000220A6" w:rsidRPr="003827E0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0220A6" w:rsidRPr="003827E0" w:rsidSect="003C194A">
          <w:pgSz w:w="16840" w:h="11907" w:orient="landscape"/>
          <w:pgMar w:top="567" w:right="720" w:bottom="1135" w:left="993" w:header="720" w:footer="720" w:gutter="0"/>
          <w:cols w:space="720"/>
          <w:noEndnote/>
          <w:docGrid w:linePitch="299"/>
        </w:sectPr>
      </w:pPr>
    </w:p>
    <w:p w14:paraId="070D783E" w14:textId="4FB2CB4F" w:rsidR="000220A6" w:rsidRPr="003827E0" w:rsidRDefault="00EB4375" w:rsidP="00EB4375">
      <w:pPr>
        <w:pStyle w:val="aff8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426" w:hanging="6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lastRenderedPageBreak/>
        <w:t>Краткая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14:paraId="2ACA9301" w14:textId="77777777" w:rsidR="000220A6" w:rsidRPr="003827E0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0"/>
          <w:szCs w:val="20"/>
        </w:rPr>
      </w:pPr>
    </w:p>
    <w:p w14:paraId="5ED40B84" w14:textId="0D8FF615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Бюджетная политика является важнейшей составляющей муниципального управления. Основными направлениями деятельности органов местного самоуправления по обеспечению долгосрочной сбалансированности и устойчивости бюджета городского округа </w:t>
      </w:r>
      <w:r w:rsidR="008E7160" w:rsidRPr="003827E0">
        <w:rPr>
          <w:rFonts w:ascii="Times New Roman" w:hAnsi="Times New Roman" w:cs="Times New Roman"/>
          <w:sz w:val="20"/>
          <w:szCs w:val="20"/>
          <w:lang w:eastAsia="ru-RU"/>
        </w:rPr>
        <w:t>Истра (далее округа)</w:t>
      </w: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 являются: </w:t>
      </w:r>
    </w:p>
    <w:p w14:paraId="07CAAC09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проведение эффективной и стабильной налоговой политики; </w:t>
      </w:r>
    </w:p>
    <w:p w14:paraId="05368A06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формирование «программного» бюджета; </w:t>
      </w:r>
    </w:p>
    <w:p w14:paraId="1859B6DD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качественное исполнение бюджета; </w:t>
      </w:r>
    </w:p>
    <w:p w14:paraId="44C8F5FB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управление муниципальным долгом. </w:t>
      </w:r>
    </w:p>
    <w:p w14:paraId="6C9172C6" w14:textId="407D3850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Одной из важных статьей дохода бюджета </w:t>
      </w:r>
      <w:r w:rsidR="008E7160" w:rsidRPr="003827E0">
        <w:rPr>
          <w:rFonts w:ascii="Times New Roman" w:hAnsi="Times New Roman" w:cs="Times New Roman"/>
          <w:sz w:val="20"/>
          <w:szCs w:val="20"/>
          <w:lang w:eastAsia="ru-RU"/>
        </w:rPr>
        <w:t>округа</w:t>
      </w: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 являются поступления доходов от использования имущества, находящегося в муниципальной собственности. </w:t>
      </w:r>
    </w:p>
    <w:p w14:paraId="22ED18E8" w14:textId="2A89F0D5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Формирование сбалансированного бюджета </w:t>
      </w:r>
      <w:r w:rsidR="008E7160" w:rsidRPr="003827E0">
        <w:rPr>
          <w:rFonts w:ascii="Times New Roman" w:hAnsi="Times New Roman" w:cs="Times New Roman"/>
          <w:sz w:val="20"/>
          <w:szCs w:val="20"/>
          <w:lang w:eastAsia="ru-RU"/>
        </w:rPr>
        <w:t>округа</w:t>
      </w: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 на очередной финансовый год делает значимой проблему повышения доходности бюджета за счет повышения эффективности управления и распоряжения муниципальной собственностью. Управление муниципальным имуществом и земельными ресурсами может стать мощным фактором воздействия на экономический рост и социальные преобразования. </w:t>
      </w:r>
    </w:p>
    <w:p w14:paraId="7CE1433C" w14:textId="4302DE0F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>Совершенствование системы управления, распоряжения, оперативного управления муниципальной собственностью, оптимизация сети муниципальных унитарных предприятий и учреждений, разумная приватизация муниципальной собственности позволит добиваться выполнения планов поступлений по доходным источникам бюджета округа, развивать на территории городского округа рынок недвижимости, оказания услуг населению</w:t>
      </w:r>
      <w:r w:rsidR="008E7160" w:rsidRPr="003827E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14:paraId="68DD5586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В значительной мере на эффективность муниципального управления влияет уровень профессиональной подготовки, повышения квалификации и профессиональных навыков в сфере управления муниципальных служащих. От того, насколько эффективно действует орган местного самоуправления, во многом зависит доверие населения к власти. </w:t>
      </w:r>
    </w:p>
    <w:p w14:paraId="0E26D1EB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В целях повышения эффективности работы акцент должен ставиться на целенаправленную и системную профессиональную переподготовку, повышение квалификации гражданских и муниципальных служащих. Возникает актуальность получения дополнительного образования, постоянного расширения кругозора на основе углубленного изучения экономических, социальных, политических процессов. </w:t>
      </w:r>
    </w:p>
    <w:p w14:paraId="024FEEDB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Кроме того, необходимость повышения квалификации муниципальных служащих во многом обусловлена постоянным изменением нормативной правовой базы, как на федеральном, так и на региональном уровнях, в том числе с учетом передаваемых государственных полномочий с федерального уровня на уровень субъектов Российской Федерации. </w:t>
      </w:r>
    </w:p>
    <w:p w14:paraId="4ABD4017" w14:textId="7C16CD60" w:rsidR="0007210D" w:rsidRPr="003827E0" w:rsidRDefault="0007210D" w:rsidP="00713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>С учетом изложенного становятся очевидными значимость и необходимость применение программно-целевого метода, что позволит продолжить качественное развитие муниципальной службы, оптимизировать ее организацию и функционирование на основе установленных законодательством Российской Федерации принципов, внедрить современные правовые, кадровые и управленческие технологии, и, как</w:t>
      </w:r>
      <w:r w:rsidR="007135CF"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следствие, повысить эффективность и результативность кадровой политики в сфере муниципальной службы. </w:t>
      </w:r>
    </w:p>
    <w:p w14:paraId="5950946F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Системное решение указанных проблем возможно в процессе реализации данной Программы. </w:t>
      </w:r>
    </w:p>
    <w:p w14:paraId="035B5D9D" w14:textId="6871D6E2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Цель муниципальной программы «Управление имуществом и муниципальными финансами» - повышение эффективности муниципального управления имуществом и финансами </w:t>
      </w:r>
      <w:r w:rsidR="007135CF" w:rsidRPr="003827E0">
        <w:rPr>
          <w:rFonts w:ascii="Times New Roman" w:hAnsi="Times New Roman" w:cs="Times New Roman"/>
          <w:sz w:val="20"/>
          <w:szCs w:val="20"/>
          <w:lang w:eastAsia="ru-RU"/>
        </w:rPr>
        <w:t>округа</w:t>
      </w: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</w:p>
    <w:p w14:paraId="63230A1A" w14:textId="23F01824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Для достижения цели муниципальной программы планируется решение проблем социально-экономического развития круга посредством реализации подпрограмм. </w:t>
      </w:r>
    </w:p>
    <w:p w14:paraId="52477EE1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В результате реализации подпрограмм достигаются следующие конечные результаты: </w:t>
      </w:r>
    </w:p>
    <w:p w14:paraId="1BDB6C1C" w14:textId="63891598" w:rsidR="0007210D" w:rsidRPr="003827E0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 w:rsidR="0007210D"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совершенствование системы управления муниципальным имуществом и финансами; </w:t>
      </w:r>
    </w:p>
    <w:p w14:paraId="4BCF3700" w14:textId="7F0E52BD" w:rsidR="0007210D" w:rsidRPr="003827E0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 w:rsidR="0007210D"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достижение долгосрочной сбалансированности и устойчивости бюджета; </w:t>
      </w:r>
    </w:p>
    <w:p w14:paraId="677DEA1E" w14:textId="2930E408" w:rsidR="0007210D" w:rsidRPr="003827E0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 w:rsidR="0007210D"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развитие и повышение эффективности управления и распоряжения имуществом, находящимся в собственности; </w:t>
      </w:r>
    </w:p>
    <w:p w14:paraId="648B690C" w14:textId="0E364E6B" w:rsidR="0007210D" w:rsidRPr="003827E0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 w:rsidR="0007210D"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развитие институтов общественного участия в процессе формирования и согласования принимаемых решений на муниципальном уровне. </w:t>
      </w:r>
    </w:p>
    <w:p w14:paraId="5349DDA1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Достижение цели муниципальной программы «Управление имуществом и муниципальными финансами» осуществляется посредством реализации комплекса мероприятий, входящих в состав соответствующих подпрограмм и взаимоувязанных по целям, срокам осуществления, исполнителям и ресурсам. </w:t>
      </w:r>
    </w:p>
    <w:p w14:paraId="0A5B2141" w14:textId="4AEE2E25" w:rsidR="000220A6" w:rsidRPr="003827E0" w:rsidRDefault="00EB4375" w:rsidP="00EB4375">
      <w:pPr>
        <w:pStyle w:val="aff8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 w:hanging="1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2E6D24BA" w14:textId="77777777" w:rsidR="00EB4375" w:rsidRPr="003827E0" w:rsidRDefault="00EB4375" w:rsidP="00EB4375">
      <w:pPr>
        <w:pStyle w:val="aff8"/>
        <w:widowControl w:val="0"/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7C4CF615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Концепция решения проблем в сфере муниципального управления имуществом и финансами основывается на программно-целевом методе и состоит в реализации в период с 2023 по 2027 год муниципальной программы городского округа Истра «Управление имуществом и муниципальными финансами», которая включает подпрограммы, нацеленные на реализацию комплекса мероприятий, обеспечивающих одновременное решение существующих проблем и задач в сфере совершенствования системы муниципального управления. </w:t>
      </w:r>
    </w:p>
    <w:p w14:paraId="0654BF93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Программно-целевой сценарий развития сферы муниципального управления имуществом и финансами отличается от инерционного сценария устойчивостью решений, принятых Администрацией городского округа Истра на пятилетний период, по совершенствованию системы муниципального управления и обеспечения сбалансированности ресурсов из возможных источников финансирования на реализацию необходимых мероприятий.</w:t>
      </w:r>
    </w:p>
    <w:p w14:paraId="6EB3B73A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Реализация программных мероприятий по целям и задачам обеспечит минимизацию усугубления существующих </w:t>
      </w:r>
      <w:r w:rsidRPr="003827E0">
        <w:rPr>
          <w:rFonts w:ascii="Times New Roman" w:hAnsi="Times New Roman" w:cs="Times New Roman"/>
          <w:sz w:val="20"/>
          <w:szCs w:val="20"/>
        </w:rPr>
        <w:lastRenderedPageBreak/>
        <w:t>проблем, даст возможность округу выйти на целевые параметры развития и решение задач в сфере муниципального управления имуществом и финансами. Применение программно-целевого метода позволит:</w:t>
      </w:r>
    </w:p>
    <w:p w14:paraId="252F8C6C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определить приоритетность мероприятий, очередность и сроки их реализации исходя из социальной и экономической целесообразности, а также с учетом возможности финансирования из бюджетов различного уровня;</w:t>
      </w:r>
    </w:p>
    <w:p w14:paraId="479493DE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увязать имеющиеся и планируемые финансовые ресурсы с разрабатываемыми комплексами мероприятий по направлениям Программы;</w:t>
      </w:r>
    </w:p>
    <w:p w14:paraId="679F045F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обеспечить интеграцию мероприятий, носящих различный характер (научно-исследовательский, организационно-хозяйственный), в общий процесс достижения целей Программы;</w:t>
      </w:r>
    </w:p>
    <w:p w14:paraId="0802CF38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создать условия для оперативного и результативного управления рисками.</w:t>
      </w:r>
    </w:p>
    <w:p w14:paraId="06029D80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Применение программно-целевого метода планирования и исполнения бюджета округа, в частности при реализации муниципальных программ, позволит обеспечить:</w:t>
      </w:r>
    </w:p>
    <w:p w14:paraId="0B81895F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комплексность решения проблемы, достижение цели и задач;</w:t>
      </w:r>
    </w:p>
    <w:p w14:paraId="1649C447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определение приоритетности мероприятий, исходя из их социальной и экономической целесообразности;</w:t>
      </w:r>
    </w:p>
    <w:p w14:paraId="513394BF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концентрацию ресурсов на выбранных направлениях;</w:t>
      </w:r>
    </w:p>
    <w:p w14:paraId="19AA98E6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эффективность использования бюджетных средств.</w:t>
      </w:r>
    </w:p>
    <w:p w14:paraId="46E88673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</w:t>
      </w:r>
    </w:p>
    <w:p w14:paraId="17D60661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Основные риски, которые могут возникнуть при реализации Программы</w:t>
      </w:r>
    </w:p>
    <w:p w14:paraId="1BB8F2B4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 - невыполнение целевых значений показателей результативности Программы к 2027 году;</w:t>
      </w:r>
    </w:p>
    <w:p w14:paraId="70AD4FD7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подпрограмм;</w:t>
      </w:r>
    </w:p>
    <w:p w14:paraId="40F18ECC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снижение объемов финансирования мероприятий Программы вследствие изменения прогнозируемых объемов доходов бюджета либо неполное предоставление средств из запланированных источников в соответствующих подпрограммах;</w:t>
      </w:r>
    </w:p>
    <w:p w14:paraId="2DAF51BD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методологические риски, связанные с отсутствием методических рекомендаций по применению федеральных и региональных законодательных и нормативных правовых актов в сфере местного самоуправления;</w:t>
      </w:r>
    </w:p>
    <w:p w14:paraId="4E08A399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- организационные риски при необеспечении необходимого взаимодействия участников решения программных задач. </w:t>
      </w:r>
    </w:p>
    <w:p w14:paraId="0BF2C24F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Риск не достижения конечных результатов Программы минимизируется формированием процедур мониторинга показателей задач подпрограмм, включая промежуточные значения показателей по годам реализации Программы. Минимизация риска несогласованности действий участников Программы, осуществляется в рамках оперативного взаимодействия муниципального заказчика Программы, куратора Программы и муниципальных заказчиков подпрограмм в составе Программы. </w:t>
      </w:r>
    </w:p>
    <w:p w14:paraId="054595EA" w14:textId="3C7913A0" w:rsidR="00F7720E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доходов, учтенных при формировании финансовых параметров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 перераспределении средств между подпрограммами.</w:t>
      </w:r>
    </w:p>
    <w:p w14:paraId="621FB483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54F15BD1" w14:textId="724804EA" w:rsidR="00B15A68" w:rsidRPr="003827E0" w:rsidRDefault="00B15A68" w:rsidP="00B73119">
      <w:pPr>
        <w:pStyle w:val="ConsPlusNormal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B15A68" w:rsidRPr="003827E0" w:rsidSect="003C194A">
          <w:headerReference w:type="default" r:id="rId8"/>
          <w:pgSz w:w="11907" w:h="16840" w:code="9"/>
          <w:pgMar w:top="822" w:right="709" w:bottom="993" w:left="709" w:header="720" w:footer="720" w:gutter="0"/>
          <w:cols w:space="720"/>
          <w:noEndnote/>
          <w:docGrid w:linePitch="299"/>
        </w:sectPr>
      </w:pPr>
    </w:p>
    <w:p w14:paraId="73F2CA16" w14:textId="31DB98ED" w:rsidR="00444363" w:rsidRPr="003827E0" w:rsidRDefault="005C2DAB" w:rsidP="00F7720E">
      <w:pPr>
        <w:pStyle w:val="ConsPlusNormal"/>
        <w:numPr>
          <w:ilvl w:val="0"/>
          <w:numId w:val="28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lastRenderedPageBreak/>
        <w:t>Целевые показатели</w:t>
      </w:r>
    </w:p>
    <w:p w14:paraId="7D816CEE" w14:textId="77777777" w:rsidR="00444363" w:rsidRPr="003827E0" w:rsidRDefault="005C2DAB" w:rsidP="00444363">
      <w:pPr>
        <w:pStyle w:val="ConsPlusNormal"/>
        <w:ind w:left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муниципальной программы</w:t>
      </w:r>
      <w:r w:rsidR="00444363"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 городского округа Истра</w:t>
      </w:r>
    </w:p>
    <w:p w14:paraId="1BDDAA28" w14:textId="334AA336" w:rsidR="005C2DAB" w:rsidRPr="003827E0" w:rsidRDefault="005C2DAB" w:rsidP="00444363">
      <w:pPr>
        <w:pStyle w:val="ConsPlusNormal"/>
        <w:ind w:left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«Управление имуществом и муниципальными финансами»</w:t>
      </w:r>
      <w:r w:rsidR="00884DE8"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 на 2023-2027 годы</w:t>
      </w:r>
    </w:p>
    <w:p w14:paraId="21D57CDA" w14:textId="77777777" w:rsidR="005C2DAB" w:rsidRPr="00C47794" w:rsidRDefault="005C2DAB" w:rsidP="005331C9">
      <w:pPr>
        <w:pStyle w:val="ConsPlusNormal"/>
        <w:jc w:val="center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149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1458"/>
        <w:gridCol w:w="1385"/>
        <w:gridCol w:w="1135"/>
        <w:gridCol w:w="1077"/>
        <w:gridCol w:w="1077"/>
        <w:gridCol w:w="1077"/>
        <w:gridCol w:w="1077"/>
        <w:gridCol w:w="1077"/>
        <w:gridCol w:w="1077"/>
        <w:gridCol w:w="1701"/>
        <w:gridCol w:w="2324"/>
      </w:tblGrid>
      <w:tr w:rsidR="00C70353" w:rsidRPr="00C47794" w14:paraId="6DC04C95" w14:textId="77777777" w:rsidTr="00767EB3">
        <w:trPr>
          <w:trHeight w:val="293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7324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EB8A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0790" w14:textId="77777777" w:rsidR="005C2DAB" w:rsidRPr="00C47794" w:rsidRDefault="005C2DAB" w:rsidP="005331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Тип показателя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17DF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br/>
              <w:t>(по ОКЕИ)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A9E5" w14:textId="3F4D9D82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5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6E8B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BF6E63" w14:textId="67651EA3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Ответственный за достижение показателя</w:t>
            </w:r>
            <w:r w:rsidR="00444363" w:rsidRPr="00C47794">
              <w:rPr>
                <w:rFonts w:ascii="Times New Roman" w:hAnsi="Times New Roman" w:cs="Times New Roman"/>
                <w:sz w:val="18"/>
                <w:szCs w:val="18"/>
              </w:rPr>
              <w:br/>
              <w:t>(управление/отдел)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FAA608" w14:textId="421FE6E2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</w:t>
            </w:r>
            <w:r w:rsidR="006B226C" w:rsidRPr="00C47794">
              <w:rPr>
                <w:rFonts w:ascii="Times New Roman" w:hAnsi="Times New Roman" w:cs="Times New Roman"/>
                <w:sz w:val="18"/>
                <w:szCs w:val="18"/>
              </w:rPr>
              <w:t>оказывающих влияние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на достижение показателя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r w:rsidR="00BE5CCC"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ХХ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BE5CCC" w:rsidRPr="00C477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.ZZ)</w:t>
            </w:r>
          </w:p>
        </w:tc>
      </w:tr>
      <w:tr w:rsidR="00C70353" w:rsidRPr="00C47794" w14:paraId="6AC3EDF2" w14:textId="77777777" w:rsidTr="00767EB3">
        <w:trPr>
          <w:trHeight w:val="141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DB81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A295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2E2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A6C8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26B6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0F13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2898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F6C7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2CE6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5018" w14:textId="77777777" w:rsidR="005C2DAB" w:rsidRPr="00C47794" w:rsidRDefault="005C2DAB" w:rsidP="005331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68B5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C63E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53" w:rsidRPr="00C47794" w14:paraId="1F92BC08" w14:textId="77777777" w:rsidTr="005331C9">
        <w:trPr>
          <w:trHeight w:val="3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4A4E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9A09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FCF2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BA29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A676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E876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F0C7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CA13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1530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CDEC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9765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F486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70353" w:rsidRPr="00C47794" w14:paraId="64B4CF99" w14:textId="77777777" w:rsidTr="004F02D7">
        <w:trPr>
          <w:trHeight w:val="330"/>
        </w:trPr>
        <w:tc>
          <w:tcPr>
            <w:tcW w:w="149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426A" w14:textId="77777777" w:rsidR="005C2DAB" w:rsidRPr="00C47794" w:rsidRDefault="005C2DAB" w:rsidP="005331C9">
            <w:pPr>
              <w:pStyle w:val="ConsPlusNormal"/>
              <w:numPr>
                <w:ilvl w:val="0"/>
                <w:numId w:val="22"/>
              </w:numPr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Наименование цели «Повышение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области»</w:t>
            </w:r>
          </w:p>
        </w:tc>
      </w:tr>
      <w:tr w:rsidR="00961283" w:rsidRPr="00C47794" w14:paraId="1A4BF217" w14:textId="77777777" w:rsidTr="00767EB3">
        <w:trPr>
          <w:trHeight w:val="243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FA6D" w14:textId="32BB41D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D2E8" w14:textId="6987D75A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1 «Эффективность работы по взысканию задолженности по арендной плате за земельные участки, государственная собственность на которые не разграничена»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86A0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28E5978C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AF38D3C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3C7DF331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E2B3CCB" w14:textId="46E761B6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0C43" w14:textId="4BD4C719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6259" w14:textId="7F1659A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BB7C" w14:textId="68D960F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6501" w14:textId="0161556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B2DA" w14:textId="2B19EE19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26B7" w14:textId="706B486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2C4C" w14:textId="79504E5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3615" w14:textId="792A99B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6846" w14:textId="4BE583CE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</w:tc>
      </w:tr>
      <w:tr w:rsidR="00961283" w:rsidRPr="00C47794" w14:paraId="5147AFA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19B8" w14:textId="3CADF83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9EFB" w14:textId="5B7AA76F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2 «Эффективность работы по взысканию задолженности по арендной плате за муниципальное имущество и землю»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F2D07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340F581C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BB3F998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527B2ABD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EAA672C" w14:textId="5A236B6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E49E" w14:textId="0C73D9D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4EF3" w14:textId="78F48711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9A0A" w14:textId="753E0C7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62B3" w14:textId="7574DF1A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4A9D" w14:textId="5276B39A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3DDA" w14:textId="3DB392A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C5B6" w14:textId="30A470D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B812" w14:textId="66F2EB7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имуществом; 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EFAC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08D363AB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7E95BB84" w14:textId="30A343DB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961283" w:rsidRPr="00C47794" w14:paraId="153E87FE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D836" w14:textId="7482D9D7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6615" w14:textId="2BBC247A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3 «Поступления доходов в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муниципального образования от распоряжения земельными участками, государственная собственность на которые не разграничена»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799D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1D283668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ABBFA5E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Рейтинг-45</w:t>
            </w:r>
          </w:p>
          <w:p w14:paraId="08809FAD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CE2597F" w14:textId="497A53D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2F2F" w14:textId="713E30A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F3F2" w14:textId="5B0D64E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4489" w14:textId="76B3B58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0965" w14:textId="644820E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53E4" w14:textId="0FC19F69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1065" w14:textId="1EE5F4B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BFDF" w14:textId="25CF9865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84F0" w14:textId="7374BEE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A421" w14:textId="2BEE03E1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</w:tc>
      </w:tr>
      <w:tr w:rsidR="00961283" w:rsidRPr="00C47794" w14:paraId="4D75280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D472" w14:textId="582C619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E399" w14:textId="41BD3F9E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4 «Поступления доходов в бюджет муниципального образования от распоряжения муниципальным имуществом и землей»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78D0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6BA485A6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1A81317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47F10E7B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98744BC" w14:textId="05C55636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B950" w14:textId="6806C83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03CE" w14:textId="0386C1E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FC8E" w14:textId="251D729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C433" w14:textId="2E0728F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D908" w14:textId="13C1C3B5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CF29" w14:textId="6F37A84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4E21" w14:textId="17CF8B4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3A1B" w14:textId="1FE00B76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имуществом; 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0CED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63999E10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08AF7055" w14:textId="1751ADF9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961283" w:rsidRPr="00C47794" w14:paraId="3E3DE708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B77A" w14:textId="175CD1D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8928" w14:textId="13C01F00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5 «Предоставление земельных участков многодетным семьям»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36B3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140D4793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DFFAF43" w14:textId="5C7F7E0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01.06.2011 № 73/2011-ОЗ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7CA7" w14:textId="28C9590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C7F2" w14:textId="7FF5CCA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4803" w14:textId="2F701B1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5E4C" w14:textId="6D98F80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8730" w14:textId="2031FCC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26C4" w14:textId="1616F3A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D704" w14:textId="501B49F6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7591" w14:textId="6137910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2F7A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19C21F35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5194383A" w14:textId="4733FD75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961283" w:rsidRPr="00C47794" w14:paraId="1F594B8C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EF34" w14:textId="06F381F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7ACD" w14:textId="0304B461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6 «Проверка использования земель»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5464E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0DF6DF74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0A3626F" w14:textId="52E712B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закон от 31.07.2020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br/>
              <w:t>№ 248-ФЗ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3388" w14:textId="769AD99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E83B" w14:textId="7104839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1B25" w14:textId="2D59ED5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09B9" w14:textId="410A7D2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C949" w14:textId="2BD9862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CF83" w14:textId="6162161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8DD6" w14:textId="7F61A94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1BE4" w14:textId="2F392DA7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C8CE" w14:textId="72C1B319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961283" w:rsidRPr="00C47794" w14:paraId="6C25D54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02FD" w14:textId="1099402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1.7.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8889" w14:textId="3FACE7CD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7 «Доля незарегистрированных объектов недвижимого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имущества, вовлеченных в налоговый оборот по результатам МЗК»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2C4B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49DC3C12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0F95E13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199AC916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2350C94" w14:textId="6220FDB9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Распоряжение 65-р от 26.12.2017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652D" w14:textId="2AD46CE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6044" w14:textId="3C898575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E047" w14:textId="41BA6A1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D9E2" w14:textId="05A3211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A7FD" w14:textId="590FB9E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7C8A" w14:textId="48B1E3C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75B3" w14:textId="6F37CCD5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3D60" w14:textId="59FBDC5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EF45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  <w:p w14:paraId="0C4C74B4" w14:textId="00931691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961283" w:rsidRPr="00C47794" w14:paraId="06C63B0E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3EB2" w14:textId="07B9E4C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D8CE" w14:textId="64178E21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8 «Прирост земельного налога»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3F2FE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5D9DA8A7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CF58E82" w14:textId="045BF93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Указ Президента РФ от 28.04.2008 № 607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EAEB" w14:textId="2EFA529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FD1B" w14:textId="71450A1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D670" w14:textId="6053BF75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7A9A" w14:textId="726A5073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3FB6" w14:textId="73A9B73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F3D3" w14:textId="604F8AB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9CCC" w14:textId="64D26093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3253" w14:textId="3E7D15F6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6980" w14:textId="72C526C0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961283" w:rsidRPr="00C47794" w14:paraId="7B8815D5" w14:textId="77777777" w:rsidTr="00E538FB">
        <w:trPr>
          <w:trHeight w:val="408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43CC2" w14:textId="2C083C5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2BD2EA" w14:textId="38D1B95E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«Эффективность работы по расторжению договоров аренды земельных участков и размещению на Инвестиционном портале Московской области»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11DB8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6B9DFC20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F7767F7" w14:textId="26DE412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DC5E4D" w14:textId="2713B175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1A7535" w14:textId="398BA54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F45CC" w14:textId="76C1C39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F59141" w14:textId="2DBA223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D244E7" w14:textId="7156FDE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AA270A" w14:textId="2380AD1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86B4C" w14:textId="65105796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291315" w14:textId="0C4A957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CE2567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27DC6EC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  <w:p w14:paraId="49CDE99D" w14:textId="1E4511CB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1.03.01.</w:t>
            </w:r>
          </w:p>
        </w:tc>
      </w:tr>
      <w:tr w:rsidR="00961283" w:rsidRPr="00C47794" w14:paraId="2C311702" w14:textId="77777777" w:rsidTr="00E538FB">
        <w:trPr>
          <w:trHeight w:val="885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7641EB" w14:textId="55EC612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CBB6C0" w14:textId="16E8074C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«Доля проведенных аукционов на право заключения договоров аренды земельных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участков для субъектов малого и среднего предпринимательства к общему количеству таких торгов»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(показатель 2023 года)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3FAD4" w14:textId="77777777" w:rsidR="00961283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188A4BC5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C897340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42ED08D" w14:textId="5E6CB2C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035AD0" w14:textId="60FE738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85E511" w14:textId="77777777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35B1712D" w14:textId="77777777" w:rsidR="00961283" w:rsidRPr="00C47794" w:rsidRDefault="00961283" w:rsidP="00961283">
            <w:pPr>
              <w:rPr>
                <w:rFonts w:ascii="Times New Roman" w:hAnsi="Times New Roman" w:cs="Times New Roman"/>
                <w:lang w:eastAsia="ru-RU"/>
              </w:rPr>
            </w:pPr>
          </w:p>
          <w:p w14:paraId="02BF89C6" w14:textId="1CA21ED7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52ADA" w14:textId="51D7303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9B056" w14:textId="194A5BA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8E941F" w14:textId="0E02F9A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D53F63" w14:textId="7748CE09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D688B" w14:textId="26E8737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08372" w14:textId="648AB4B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7E2DC3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0FAE8888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  <w:p w14:paraId="7F4F9C6E" w14:textId="35B87218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C70353" w:rsidRPr="00C47794" w14:paraId="0EE49DD8" w14:textId="77777777" w:rsidTr="00213656">
        <w:trPr>
          <w:trHeight w:val="59"/>
        </w:trPr>
        <w:tc>
          <w:tcPr>
            <w:tcW w:w="1494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E64FB" w14:textId="5B4DEA36" w:rsidR="00242688" w:rsidRPr="00C47794" w:rsidRDefault="002C7D17" w:rsidP="004F02D7">
            <w:pPr>
              <w:pStyle w:val="aff8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Долгосрочная сбалансированность и устойчивость бюджетной системы городского округа Московской области, высокий уровень долговой устойчивости городского округа Московской области</w:t>
            </w:r>
          </w:p>
        </w:tc>
      </w:tr>
      <w:tr w:rsidR="00C70353" w:rsidRPr="00C47794" w14:paraId="543ECCBF" w14:textId="77777777" w:rsidTr="002C7D17">
        <w:trPr>
          <w:trHeight w:val="237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719B7E" w14:textId="096072E9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66F63C" w14:textId="7EA42B81" w:rsidR="002C7D17" w:rsidRPr="00C47794" w:rsidRDefault="002C7D17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Отношение объема муниципального долга городского округа Московской области к общему годовому объему доходов (без учета объема безвозмездных поступлений и (или) поступлений налоговых доходов по дополнительным нормативам отчислений от налога на доходы физических лиц) бюджета городского округа Московской области</w:t>
            </w: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не более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11DE2" w14:textId="3135A4AD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E448E3" w14:textId="21037113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CCE184" w14:textId="478D6362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F44F83" w14:textId="78321959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9AFDCC" w14:textId="5E7AE183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077791" w14:textId="12279312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2C434" w14:textId="5E4EC507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ADC028" w14:textId="31D72B43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B17A06" w14:textId="6109F59B" w:rsidR="002C7D17" w:rsidRPr="00C47794" w:rsidRDefault="002C7D17" w:rsidP="002C7D1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BBF91" w14:textId="77777777" w:rsidR="00B26B4F" w:rsidRPr="00C47794" w:rsidRDefault="00B26B4F" w:rsidP="00B2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3.01.01</w:t>
            </w:r>
          </w:p>
          <w:p w14:paraId="68A31A8F" w14:textId="64D0C78F" w:rsidR="002C7D17" w:rsidRPr="00C47794" w:rsidRDefault="00B26B4F" w:rsidP="00B2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3.01.02</w:t>
            </w:r>
          </w:p>
        </w:tc>
      </w:tr>
      <w:tr w:rsidR="00C70353" w:rsidRPr="00C47794" w14:paraId="11E9DE3C" w14:textId="77777777" w:rsidTr="0057045A">
        <w:trPr>
          <w:trHeight w:val="5559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5AF485" w14:textId="49752BFA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6355AE" w14:textId="6FF0D712" w:rsidR="002C7D17" w:rsidRPr="00C47794" w:rsidRDefault="0057045A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(за исключением объема расходов, которые осуществляются за счет субвенции, предоставляемых из бюджета бюджетной системы Российской Федерации), </w:t>
            </w: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 более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DAB301" w14:textId="5E8D0E6B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1E916" w14:textId="4437FC3E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279B8E" w14:textId="32D4A9FF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8750A8" w14:textId="238A5C74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E0E1B" w14:textId="0E098631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E000D2" w14:textId="1E6DB42F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8C380E" w14:textId="71A63342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F3AAA" w14:textId="1009500F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8A73D6" w14:textId="455F43FD" w:rsidR="002C7D17" w:rsidRPr="00C47794" w:rsidRDefault="0057045A" w:rsidP="005704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E2672" w14:textId="77777777" w:rsidR="002C7D17" w:rsidRPr="00C47794" w:rsidRDefault="0057045A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3.01.01</w:t>
            </w:r>
          </w:p>
          <w:p w14:paraId="5A8A97AE" w14:textId="2E746A72" w:rsidR="0057045A" w:rsidRPr="00C47794" w:rsidRDefault="0057045A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3.01.02</w:t>
            </w:r>
          </w:p>
        </w:tc>
      </w:tr>
      <w:tr w:rsidR="00C70353" w:rsidRPr="00C47794" w14:paraId="23E2D9CD" w14:textId="77777777" w:rsidTr="0057045A">
        <w:trPr>
          <w:trHeight w:val="212"/>
        </w:trPr>
        <w:tc>
          <w:tcPr>
            <w:tcW w:w="1494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811A82" w14:textId="23C50937" w:rsidR="0057045A" w:rsidRPr="00C47794" w:rsidRDefault="0057045A" w:rsidP="0057045A">
            <w:pPr>
              <w:pStyle w:val="aff8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Устойчивая доходная база бюджета городского округа Московской области для обеспечения исполнения расходных обязательств, обеспечение роста доходной базы бюджета городского округа Московской области. Достижение долгосрочной сбалансированности и устойчивости бюджетной системы городского округа Московской области </w:t>
            </w:r>
          </w:p>
        </w:tc>
      </w:tr>
      <w:tr w:rsidR="0057045A" w:rsidRPr="00C47794" w14:paraId="5FF42CD1" w14:textId="77777777" w:rsidTr="0057045A">
        <w:trPr>
          <w:trHeight w:val="513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5DC9" w14:textId="2252B5DF" w:rsidR="0057045A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D710" w14:textId="47197EEC" w:rsidR="0057045A" w:rsidRPr="00C47794" w:rsidRDefault="00E96D15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поступлений налоговых и неналоговых доходов в бюджет городского округа на уровень утвержденных плановых значений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61FE" w14:textId="7B2B8EEC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3DAA" w14:textId="6C114147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98E47" w14:textId="7EBBB375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2CBC" w14:textId="45059EB5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F432" w14:textId="03A6642B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2272" w14:textId="215D7401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21B0" w14:textId="19380E8D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893" w14:textId="1692F5F1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B56D" w14:textId="52A7A783" w:rsidR="0057045A" w:rsidRPr="00C47794" w:rsidRDefault="00E96D15" w:rsidP="005704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987E" w14:textId="77777777" w:rsidR="0057045A" w:rsidRPr="00C47794" w:rsidRDefault="00E96D15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4.50.01</w:t>
            </w:r>
          </w:p>
          <w:p w14:paraId="280EEF04" w14:textId="546282D9" w:rsidR="00E96D15" w:rsidRPr="00C47794" w:rsidRDefault="00E96D15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4.50.02</w:t>
            </w:r>
          </w:p>
        </w:tc>
      </w:tr>
    </w:tbl>
    <w:p w14:paraId="50AB728A" w14:textId="2CFC9CFC" w:rsidR="005C2DAB" w:rsidRPr="00C47794" w:rsidRDefault="005C2DAB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21F3C45" w14:textId="33582345" w:rsidR="00B12199" w:rsidRPr="00C47794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574DDFD0" w14:textId="61900EEB" w:rsidR="00B12199" w:rsidRPr="00C47794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6E993DD6" w14:textId="77777777" w:rsidR="00B12199" w:rsidRPr="00C47794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0AAE4EC4" w14:textId="1655B341" w:rsidR="00E96D15" w:rsidRPr="00C47794" w:rsidRDefault="00610DF1" w:rsidP="00A62F9C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47794">
        <w:rPr>
          <w:rFonts w:ascii="Times New Roman" w:hAnsi="Times New Roman" w:cs="Times New Roman"/>
          <w:b/>
          <w:bCs/>
          <w:sz w:val="22"/>
          <w:szCs w:val="22"/>
        </w:rPr>
        <w:lastRenderedPageBreak/>
        <w:t>4</w:t>
      </w:r>
      <w:r w:rsidR="00A62F9C" w:rsidRPr="00C47794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E96D15" w:rsidRPr="00C47794">
        <w:rPr>
          <w:rFonts w:ascii="Times New Roman" w:hAnsi="Times New Roman" w:cs="Times New Roman"/>
          <w:b/>
          <w:bCs/>
          <w:sz w:val="22"/>
          <w:szCs w:val="22"/>
        </w:rPr>
        <w:t>Методика расчета значений целевых показателей муниципальной программы</w:t>
      </w:r>
      <w:r w:rsidR="00444363" w:rsidRPr="00C47794">
        <w:rPr>
          <w:rFonts w:ascii="Times New Roman" w:hAnsi="Times New Roman" w:cs="Times New Roman"/>
          <w:b/>
          <w:bCs/>
          <w:sz w:val="22"/>
          <w:szCs w:val="22"/>
        </w:rPr>
        <w:t xml:space="preserve"> городского округа Истра</w:t>
      </w:r>
    </w:p>
    <w:p w14:paraId="5C107EA2" w14:textId="77777777" w:rsidR="00E96D15" w:rsidRPr="00C47794" w:rsidRDefault="00E96D15" w:rsidP="00E96D1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47794">
        <w:rPr>
          <w:rFonts w:ascii="Times New Roman" w:hAnsi="Times New Roman" w:cs="Times New Roman"/>
          <w:b/>
          <w:bCs/>
        </w:rPr>
        <w:t>«Управление имуществом и муниципальными финансами»</w:t>
      </w:r>
    </w:p>
    <w:p w14:paraId="72686574" w14:textId="27F47C59" w:rsidR="00E96D15" w:rsidRPr="00C47794" w:rsidRDefault="00E96D15" w:rsidP="00E96D1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  <w:t xml:space="preserve">           </w:t>
      </w:r>
    </w:p>
    <w:tbl>
      <w:tblPr>
        <w:tblW w:w="149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621"/>
        <w:gridCol w:w="7541"/>
        <w:gridCol w:w="1701"/>
        <w:gridCol w:w="1418"/>
      </w:tblGrid>
      <w:tr w:rsidR="00852767" w:rsidRPr="00C47794" w14:paraId="5C2E2E46" w14:textId="77777777" w:rsidTr="00675874">
        <w:trPr>
          <w:trHeight w:val="2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38EE" w14:textId="77777777" w:rsidR="00852767" w:rsidRPr="00C47794" w:rsidRDefault="00852767" w:rsidP="00675874">
            <w:pPr>
              <w:widowControl w:val="0"/>
              <w:spacing w:after="0" w:line="240" w:lineRule="auto"/>
              <w:ind w:left="-367" w:right="-384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4CC7E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5C2EE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1768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Порядок расчета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29678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36172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Периодичность представления</w:t>
            </w:r>
          </w:p>
        </w:tc>
      </w:tr>
      <w:tr w:rsidR="00852767" w:rsidRPr="00C47794" w14:paraId="1D891AAA" w14:textId="77777777" w:rsidTr="00675874">
        <w:trPr>
          <w:trHeight w:val="2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27CA" w14:textId="77777777" w:rsidR="00852767" w:rsidRPr="00C47794" w:rsidRDefault="00852767" w:rsidP="00675874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73F5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5659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4DBA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B7A7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6EC3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852767" w:rsidRPr="00C47794" w14:paraId="4DDDF18D" w14:textId="77777777" w:rsidTr="00675874">
        <w:trPr>
          <w:trHeight w:val="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ADEC" w14:textId="77777777" w:rsidR="00852767" w:rsidRPr="00C47794" w:rsidRDefault="00852767" w:rsidP="00675874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F91E" w14:textId="77777777" w:rsidR="00852767" w:rsidRPr="00C47794" w:rsidRDefault="00852767" w:rsidP="00675874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«Эффективное управление имущественным комплексом»</w:t>
            </w:r>
          </w:p>
        </w:tc>
      </w:tr>
      <w:tr w:rsidR="00852767" w:rsidRPr="00C47794" w14:paraId="4D9B529B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0"/>
        </w:trPr>
        <w:tc>
          <w:tcPr>
            <w:tcW w:w="738" w:type="dxa"/>
          </w:tcPr>
          <w:p w14:paraId="56889F97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894" w:type="dxa"/>
          </w:tcPr>
          <w:p w14:paraId="525F36E0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621" w:type="dxa"/>
          </w:tcPr>
          <w:p w14:paraId="29C9131B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541" w:type="dxa"/>
          </w:tcPr>
          <w:p w14:paraId="21EEC395" w14:textId="77777777" w:rsidR="00852767" w:rsidRPr="00C47794" w:rsidRDefault="00852767" w:rsidP="00675874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снижение задолженности по арендной плате за земельные участки, государственная собственность на которые не разграничена, а также 100% принятие мер для снижения задолженности.  </w:t>
            </w:r>
          </w:p>
          <w:p w14:paraId="5FD1FDA0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15FBBC71" w14:textId="77777777" w:rsidR="00852767" w:rsidRPr="00C47794" w:rsidRDefault="00852767" w:rsidP="00675874">
            <w:pPr>
              <w:pStyle w:val="affa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= Пир + Д, где  </w:t>
            </w:r>
          </w:p>
          <w:p w14:paraId="7579024E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– % исполнения показателя «Эффективность работы по взысканию задолженности по арендной плате за земельные участки, государственная собственность на которые не разграничена».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СЗ.</m:t>
              </m:r>
            </m:oMath>
          </w:p>
          <w:p w14:paraId="3E5A6093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 - % принятых мер, который рассчитывается по формуле:</w:t>
            </w:r>
          </w:p>
          <w:p w14:paraId="2C37B328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6FE0D18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1ED2491C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направлена досудебная претензия.</w:t>
            </w:r>
          </w:p>
          <w:p w14:paraId="044B8BC5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К1 – понижающий коэффициент 0,1.</w:t>
            </w:r>
          </w:p>
          <w:p w14:paraId="613DBAD0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1834AAE3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подано исковое заявление о взыскании задолженности; </w:t>
            </w:r>
          </w:p>
          <w:p w14:paraId="378C7A77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исковое заявление о взыскании задолженности находится на рассмотрении в суде.</w:t>
            </w:r>
          </w:p>
          <w:p w14:paraId="2343035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К2 – понижающий коэффициент 0,5.</w:t>
            </w:r>
          </w:p>
          <w:p w14:paraId="5CE31D54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FE916BB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7C19B708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исполнительный лист направлен в Федеральную службу судебных приставов;</w:t>
            </w:r>
          </w:p>
          <w:p w14:paraId="018FA978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ведется исполнительное производство;</w:t>
            </w:r>
          </w:p>
          <w:p w14:paraId="7F6501EF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исполнительное производство окончено ввиду невозможности взыскания; </w:t>
            </w:r>
          </w:p>
          <w:p w14:paraId="6108278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рассматривается дело о несостоятельности (банкротстве).</w:t>
            </w:r>
          </w:p>
          <w:p w14:paraId="10E08B0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11418AF8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1A7D0B43" w14:textId="77777777" w:rsidR="00852767" w:rsidRPr="00C47794" w:rsidRDefault="00852767" w:rsidP="00675874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4A25C189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Д - % роста/снижения задолженности, который рассчитывается по формуле:</w:t>
            </w:r>
          </w:p>
          <w:p w14:paraId="257E8774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 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021F2916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Зод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общая сумма задолженности по состоянию на 01 число месяца, предшествующего отчетной дате.</w:t>
            </w:r>
          </w:p>
          <w:p w14:paraId="0077F076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Знг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общая сумма задолженности по состоянию на 01 число отчетного года.</w:t>
            </w:r>
          </w:p>
          <w:p w14:paraId="14508C94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712DCC98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При расчете необходимо указывать консолидированное значение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701" w:type="dxa"/>
          </w:tcPr>
          <w:p w14:paraId="050ED133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47C3F76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852767" w:rsidRPr="00C47794" w14:paraId="41EA3E42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5ABCDBC0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894" w:type="dxa"/>
          </w:tcPr>
          <w:p w14:paraId="1A472D9E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621" w:type="dxa"/>
          </w:tcPr>
          <w:p w14:paraId="37ADCA36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21333BDB" w14:textId="77777777" w:rsidR="00852767" w:rsidRPr="00C47794" w:rsidRDefault="00852767" w:rsidP="00675874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снижение задолженности по арендной плате за муниципальное имущество и землю, а также 100% принятие мер для снижения задолженности.  </w:t>
            </w:r>
          </w:p>
          <w:p w14:paraId="458C09EA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При расчете необходимо указывать консолидированное значение 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имущество. </w:t>
            </w:r>
          </w:p>
          <w:p w14:paraId="2865292E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4BE99503" w14:textId="77777777" w:rsidR="00852767" w:rsidRPr="00C47794" w:rsidRDefault="00852767" w:rsidP="00675874">
            <w:pPr>
              <w:pStyle w:val="affa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= Пир + Д, где          </w:t>
            </w:r>
          </w:p>
          <w:p w14:paraId="5B0682FB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– % исполнения показателя «Эффективность работы по взысканию задолженности по арендной плате за муниципальное имущество и землю».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СЗ.</m:t>
              </m:r>
            </m:oMath>
          </w:p>
          <w:p w14:paraId="23DBD0CB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 - % принятых мер, который рассчитывается по формуле:</w:t>
            </w:r>
          </w:p>
          <w:p w14:paraId="42E5CE04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051D5A3B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521B36B1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направлена досудебная претензия.</w:t>
            </w:r>
          </w:p>
          <w:p w14:paraId="790DF30C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К1 – понижающий коэффициент 0,1.</w:t>
            </w:r>
          </w:p>
          <w:p w14:paraId="27320FE4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46987379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подано исковое заявление о взыскании задолженности; </w:t>
            </w:r>
          </w:p>
          <w:p w14:paraId="6192B409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исковое заявление о взыскании задолженности находится на рассмотрении в суде.</w:t>
            </w:r>
          </w:p>
          <w:p w14:paraId="5411974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К2 – понижающий коэффициент 0,5.</w:t>
            </w:r>
          </w:p>
          <w:p w14:paraId="41E49E96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AA4B1A3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1B3FAF8E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исполнительный лист направлен в Федеральную службу судебных приставов;</w:t>
            </w:r>
          </w:p>
          <w:p w14:paraId="753E9F71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ведется исполнительное производство;</w:t>
            </w:r>
          </w:p>
          <w:p w14:paraId="7E77AF7A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исполнительное производство окончено ввиду невозможности взыскания; </w:t>
            </w:r>
          </w:p>
          <w:p w14:paraId="5093DE38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рассматривается дело о несостоятельности (банкротстве).</w:t>
            </w:r>
          </w:p>
          <w:p w14:paraId="53C0F0C5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2BE19B05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0904E669" w14:textId="77777777" w:rsidR="00852767" w:rsidRPr="00C47794" w:rsidRDefault="00852767" w:rsidP="00675874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1C080A96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Д - % роста/снижения задолженности, который рассчитывается по формуле:</w:t>
            </w:r>
          </w:p>
          <w:p w14:paraId="7B8AD80F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 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188FA0CD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Зод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общая сумма задолженности по состоянию на 01 число месяца, предшествующего отчетной дате.</w:t>
            </w:r>
          </w:p>
          <w:p w14:paraId="59189AEF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Знг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общая сумма задолженности по состоянию на 01 число отчетного года.</w:t>
            </w:r>
          </w:p>
          <w:p w14:paraId="1FFCA116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39BC8FCD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При расчете необходимо указывать консолидированное значение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701" w:type="dxa"/>
          </w:tcPr>
          <w:p w14:paraId="11E577E7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B3596E3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852767" w:rsidRPr="00C47794" w14:paraId="38E61187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526341DE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894" w:type="dxa"/>
          </w:tcPr>
          <w:p w14:paraId="44E2BDF6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621" w:type="dxa"/>
          </w:tcPr>
          <w:p w14:paraId="499E57D0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5A9BB169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Показатель отражает работу органов местного самоуправления, в части собираемости средств в бюджет муниципального образования от распоряжения земельными участками, государственная собственность на которые не разграничена. </w:t>
            </w:r>
          </w:p>
          <w:p w14:paraId="21F1E3BC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При расчете учитываются следующие источники доходов:</w:t>
            </w:r>
          </w:p>
          <w:p w14:paraId="57BA6DED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аренды, указанных земельных участков;</w:t>
            </w:r>
          </w:p>
          <w:p w14:paraId="2617F3A4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доходы от продажи земельных участков, государственная собственность на которые не разграничена;</w:t>
            </w:r>
          </w:p>
          <w:p w14:paraId="7FEAAC8C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собственности.</w:t>
            </w:r>
          </w:p>
          <w:p w14:paraId="68EA6C1F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0442C572" w14:textId="77777777" w:rsidR="00852767" w:rsidRPr="00C47794" w:rsidRDefault="00852767" w:rsidP="00675874">
            <w:pPr>
              <w:pStyle w:val="affa"/>
              <w:ind w:firstLine="709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109D5446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 – % исполнения показателя «Поступления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разграничена». </w:t>
            </w:r>
          </w:p>
          <w:p w14:paraId="7EB6BB3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Дп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прогнозный объем поступлений доходов в бюджет муниципального образования от распоряжения земельными участками, государственная собственность на которые не разграничена (согласно бюджету муниципального образования, 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43386F17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Дф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фактические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разграничена, по состоянию на последнее число отчетного периода.</w:t>
            </w:r>
          </w:p>
          <w:p w14:paraId="670A9DFE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– 25%;</w:t>
            </w:r>
          </w:p>
          <w:p w14:paraId="1D5C14E8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2 квартал – 50%;</w:t>
            </w:r>
          </w:p>
          <w:p w14:paraId="709AD6E1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3 квартал – 75%;</w:t>
            </w:r>
          </w:p>
          <w:p w14:paraId="7F326454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4 квартал – 100% (год).</w:t>
            </w:r>
          </w:p>
        </w:tc>
        <w:tc>
          <w:tcPr>
            <w:tcW w:w="1701" w:type="dxa"/>
          </w:tcPr>
          <w:p w14:paraId="4B3FEE9D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«Управление»;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EB1DFDD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852767" w:rsidRPr="00C47794" w14:paraId="3807EB6B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6D3B45C7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894" w:type="dxa"/>
          </w:tcPr>
          <w:p w14:paraId="15F0C60D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621" w:type="dxa"/>
          </w:tcPr>
          <w:p w14:paraId="50EAA3C8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549A1F4C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Показатель «Поступления доходов в бюджет муниципального образования от распоряжения муниципальным имуществом и землей» отражает работу органов местного самоуправления, в части собираемости средств в бюджет муниципального образования от распоряжения муниципальным имуществом и землей. </w:t>
            </w:r>
          </w:p>
          <w:p w14:paraId="37AF992D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При расчете учитываются следующие источники доходов:</w:t>
            </w:r>
          </w:p>
          <w:p w14:paraId="669422C5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доходы, получаемые в виде арендной платы за муниципальное имущество и землю;</w:t>
            </w:r>
          </w:p>
          <w:p w14:paraId="5C06CE16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доходы от продажи муниципального имущества и земли;</w:t>
            </w:r>
          </w:p>
          <w:p w14:paraId="0C1CF8C3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муниципальной собственности.</w:t>
            </w:r>
          </w:p>
          <w:p w14:paraId="4E80115A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22269299" w14:textId="77777777" w:rsidR="00852767" w:rsidRPr="00C47794" w:rsidRDefault="00852767" w:rsidP="00675874">
            <w:pPr>
              <w:pStyle w:val="affa"/>
              <w:ind w:left="1560"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, где </w:t>
            </w:r>
          </w:p>
          <w:p w14:paraId="3CD2B673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 – % исполнения показателя «Поступления доходов в бюджет муниципального образования от распоряжения муниципальным имуществом и землей». </w:t>
            </w:r>
          </w:p>
          <w:p w14:paraId="7AAE1C76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Дп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прогнозный объем поступлений доходов в бюджет муниципального образования от распоряжения муниципальным имуществом и землей (согласно бюджету муниципального образования, </w:t>
            </w: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0486CE09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Дф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фактические поступления доходов в бюджет муниципального образования от распоряжения муниципальным имуществом и землей, по состоянию на последнее число отчетного периода.</w:t>
            </w:r>
          </w:p>
          <w:p w14:paraId="429AE9CA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– 25%;</w:t>
            </w:r>
          </w:p>
          <w:p w14:paraId="4C07BEE7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2 квартал – 50%;</w:t>
            </w:r>
          </w:p>
          <w:p w14:paraId="6033798F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3 квартал – 75%;</w:t>
            </w:r>
          </w:p>
          <w:p w14:paraId="31CB5464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4 квартал – 100% (год).</w:t>
            </w:r>
          </w:p>
        </w:tc>
        <w:tc>
          <w:tcPr>
            <w:tcW w:w="1701" w:type="dxa"/>
          </w:tcPr>
          <w:p w14:paraId="60715A51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«Управление»;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7A2B508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852767" w:rsidRPr="00C47794" w14:paraId="4AA81C33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22DF36EC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2894" w:type="dxa"/>
          </w:tcPr>
          <w:p w14:paraId="684AC769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Предоставление земельных участков многодетным семьям</w:t>
            </w:r>
          </w:p>
        </w:tc>
        <w:tc>
          <w:tcPr>
            <w:tcW w:w="621" w:type="dxa"/>
          </w:tcPr>
          <w:p w14:paraId="17D0F285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45F496F5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отражает работу органов местного самоуправления, проводимую в рамках реализации Закона Московской области от 01.06.2011 № 73/2011-03 «О бесплатном предоставлении земельных участков многодетным семьям в Московской области» (далее - Закон).</w:t>
            </w:r>
          </w:p>
          <w:p w14:paraId="53500926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Органы местного самоуправления должны проводить системную работу по предоставлению земельных участков многодетным семьям, состоящим на учете многодетных семей, признанных нуждающимися в обеспечении земельными участками. Основной целью показателя является 100% предоставление земель такой льготной категории граждан как многодетные семьи.</w:t>
            </w:r>
          </w:p>
          <w:p w14:paraId="407BCFF8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следующей формуле:</w:t>
            </w:r>
          </w:p>
          <w:p w14:paraId="68E63CC6" w14:textId="77777777" w:rsidR="00852767" w:rsidRPr="00C47794" w:rsidRDefault="00852767" w:rsidP="00675874">
            <w:pPr>
              <w:shd w:val="clear" w:color="auto" w:fill="FFFFFF"/>
              <w:tabs>
                <w:tab w:val="left" w:pos="2410"/>
              </w:tabs>
              <w:spacing w:after="0" w:line="240" w:lineRule="auto"/>
              <w:ind w:left="7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МС=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Кпр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Кс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63B67668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МС – % исполнения показателя «Предоставление земельных участков многодетным семьям».</w:t>
            </w:r>
          </w:p>
          <w:p w14:paraId="69E964FF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Кпр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предоставленных земельных участков многодетным семьям, по состоянию на отчетную дату.</w:t>
            </w:r>
          </w:p>
          <w:p w14:paraId="39D47616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Указывается количество земельных участков, предоставленных многодетным семьям за период с момента реализации Закона по отчетную дату. Под количеством предоставленных земельных участков следует понимать количество земельных участков, на которые в соответствии с действующим законодательством зарегистрировано право долевой собственности членов многодетной семьи. </w:t>
            </w:r>
          </w:p>
          <w:p w14:paraId="26C2EF9A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Кс - количество многодетных семей, состоящих на учете многодетных семей, признанных нуждающимися в обеспечении землей.</w:t>
            </w:r>
          </w:p>
          <w:p w14:paraId="1F6EB6F9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Указывается количество многодетных семей, поставленных на учет многодетных семей, признанных нуждающимися в обеспечении земельными участками в соответствии с требованиями Закона с момента реализации Закона по отчетную дату.</w:t>
            </w:r>
          </w:p>
          <w:p w14:paraId="756E21A1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 – 100%.</w:t>
            </w:r>
          </w:p>
        </w:tc>
        <w:tc>
          <w:tcPr>
            <w:tcW w:w="1701" w:type="dxa"/>
          </w:tcPr>
          <w:p w14:paraId="1D0D2004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B91FD1E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852767" w:rsidRPr="00C47794" w14:paraId="19C34B5B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0"/>
        </w:trPr>
        <w:tc>
          <w:tcPr>
            <w:tcW w:w="738" w:type="dxa"/>
          </w:tcPr>
          <w:p w14:paraId="2E4EA220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2894" w:type="dxa"/>
          </w:tcPr>
          <w:p w14:paraId="19AE780C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Проверка использования земель</w:t>
            </w:r>
          </w:p>
        </w:tc>
        <w:tc>
          <w:tcPr>
            <w:tcW w:w="621" w:type="dxa"/>
          </w:tcPr>
          <w:p w14:paraId="554036B4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1B7F8922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Показатель отражает работу органов местного самоуправления в части контроля за использованием земель с использованием автоматизированных систем.</w:t>
            </w:r>
          </w:p>
          <w:p w14:paraId="06BCACDB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Основной задачей является выполнение органом местного самоуправления плана по осмотрам и проверкам, а также повышение эффективности мероприятий муниципального земельного контроля (далее – МЗК), выражаемой в проценте принятых мер в отношении нарушителей. Цель - максимальное вовлечение в оборот земель.</w:t>
            </w:r>
          </w:p>
          <w:p w14:paraId="0F3FF653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        Исполнение показателя вычисляется, исходя из выполнения плана по:</w:t>
            </w:r>
          </w:p>
          <w:p w14:paraId="23D97A70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выездным обследованиям земель;</w:t>
            </w:r>
          </w:p>
          <w:p w14:paraId="693ADB93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перерасчету земельного налога на земельные участки;</w:t>
            </w:r>
          </w:p>
          <w:p w14:paraId="12067BC9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устранению самовольного занятия на земельных участках.</w:t>
            </w:r>
          </w:p>
          <w:p w14:paraId="1DC77848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085E26B8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«Проверка использования земель» осуществляется по следующей формуле:</w:t>
            </w:r>
          </w:p>
          <w:p w14:paraId="1F001C0A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Пз=</m:t>
              </m:r>
              <m:d>
                <m:d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ВО*0,2+Н *0,4+СЗ *0,4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 xml:space="preserve">*Кинц </m:t>
              </m:r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62407223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5D67A5FE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Пз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показатель «Проверка использования земель» (%); </w:t>
            </w:r>
          </w:p>
          <w:p w14:paraId="6C57F616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ВО – процентное исполнение показателя по выездным обследованиям земель;</w:t>
            </w:r>
          </w:p>
          <w:p w14:paraId="05888AA7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Н – процентное исполнение показателя по перерасчету земельного налога на земельные участки;</w:t>
            </w:r>
          </w:p>
          <w:p w14:paraId="623BE86E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СЗ – процентное исполнение показателя по устранению самовольного занятия на земельных участках;</w:t>
            </w:r>
          </w:p>
          <w:p w14:paraId="2F50B3E8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proofErr w:type="gram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 –</w:t>
            </w:r>
            <w:proofErr w:type="gram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коэффициента инцидента.</w:t>
            </w:r>
          </w:p>
          <w:p w14:paraId="46128CFE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0,2, и 0,4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50B7D193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36EFE46C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Расчет процентного исполнения показателя по выездным обследованиям земель (ВО) осуществляется по следующей формуле:</w:t>
            </w:r>
          </w:p>
          <w:p w14:paraId="2C1ACBEB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1B0DB131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ВО=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ВО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ВО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77536ED4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56CFA689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ВО – процентное исполнение показателя по выездным обследованиям земель;</w:t>
            </w:r>
          </w:p>
          <w:p w14:paraId="7734C8C8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ВО (факт) – количество земельных участков, в отношении которых проведены выездные обследования;</w:t>
            </w:r>
          </w:p>
          <w:p w14:paraId="3F0799E4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ВО (план) – количество земельных участков, подлежащих выездным обследованиям.</w:t>
            </w:r>
          </w:p>
          <w:p w14:paraId="21A795C6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35298D85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процентного исполнения показателя по перерасчету земельного налога на земельные участки (Н) осуществляется по следующей формуле:</w:t>
            </w:r>
          </w:p>
          <w:p w14:paraId="1626F0D3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Н=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Н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уфнс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>Н (осн)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6EF18965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4330D11E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Н – процентное исполнение показателя по перерасчету земельного налога на земельные участки;</w:t>
            </w:r>
          </w:p>
          <w:p w14:paraId="42D33541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Н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уфнс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) – количество земельных участков, по которым осуществлен расчет земельного налога по ставке 1,5%;</w:t>
            </w:r>
          </w:p>
          <w:p w14:paraId="3BAED1C9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Н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осн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) – количество обследованных в 2022 году земельных участков, по которым имеются основания для расчета земельного налога по ставке 1,5%.</w:t>
            </w:r>
          </w:p>
          <w:p w14:paraId="3CB2D753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33FB53AF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процентного исполнения показателя по устранению самовольного занятия на земельных участках (СЗ) осуществляется по следующей формуле:</w:t>
            </w:r>
          </w:p>
          <w:p w14:paraId="4BC633D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СЗ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устр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>СЗ (факт)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0DBED190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6C7A45B8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СЗ – процентное исполнение показателя по перерасчету земельного налога на земельные участки;</w:t>
            </w:r>
          </w:p>
          <w:p w14:paraId="29D19DD4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СЗ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устр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) – количество земельных участков, на которых устранено самовольное занятие;</w:t>
            </w:r>
          </w:p>
          <w:p w14:paraId="69A09CC3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СЗ (факт) – количество земельных участков с фактами самовольного занятия, выявленных в 2022 году.</w:t>
            </w:r>
          </w:p>
          <w:p w14:paraId="51AAE15F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2394CF02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коэффициента инцидента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) осуществляется следующим образом: </w:t>
            </w:r>
          </w:p>
          <w:p w14:paraId="1ED63CDF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равен значению от 0,1 до 1 и зависит от доли материалов МЗК, составленных некорректно, от общего количества мероприятий МЗК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).</w:t>
            </w:r>
          </w:p>
          <w:p w14:paraId="1BE9F2E2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79178098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/(</w:t>
            </w:r>
            <w:proofErr w:type="gram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ЗУ(</w:t>
            </w:r>
            <w:proofErr w:type="gram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факт))*100, где:</w:t>
            </w:r>
          </w:p>
          <w:p w14:paraId="15AD45C7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количество выявленных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Минмособлимуществом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некорректно составленных материалов МЗК.</w:t>
            </w:r>
          </w:p>
          <w:p w14:paraId="335A8ED4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ЗУфакт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количество земельных участков, осмотренных в отчетном периоде.</w:t>
            </w:r>
          </w:p>
          <w:p w14:paraId="342622F3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36178624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0,1 </w:t>
            </w:r>
            <w:proofErr w:type="gram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если 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proofErr w:type="gram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1,8% и более</w:t>
            </w:r>
          </w:p>
          <w:p w14:paraId="3F81DFF4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0,2,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1,6-1,79% </w:t>
            </w:r>
          </w:p>
          <w:p w14:paraId="74797B6A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0,3,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1,4-1,59%</w:t>
            </w:r>
          </w:p>
          <w:p w14:paraId="7380814C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0,4,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1,2-1,39%</w:t>
            </w:r>
          </w:p>
          <w:p w14:paraId="23ED411D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0,5,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1-1,19% </w:t>
            </w:r>
          </w:p>
          <w:p w14:paraId="5FE7BCCA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0,6,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0,8-0,99%</w:t>
            </w:r>
          </w:p>
          <w:p w14:paraId="5842879E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0,7,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0,6-0,79% </w:t>
            </w:r>
          </w:p>
          <w:p w14:paraId="0B59AA5E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0,8,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0,4-0,59%</w:t>
            </w:r>
          </w:p>
          <w:p w14:paraId="09E99631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0,9,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0,2-0,39%</w:t>
            </w:r>
          </w:p>
          <w:p w14:paraId="6133988F" w14:textId="77777777" w:rsidR="00852767" w:rsidRPr="00C47794" w:rsidRDefault="00852767" w:rsidP="00675874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     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Кинц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= 1, если   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ДМнар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= до 0,19%</w:t>
            </w:r>
          </w:p>
        </w:tc>
        <w:tc>
          <w:tcPr>
            <w:tcW w:w="1701" w:type="dxa"/>
          </w:tcPr>
          <w:p w14:paraId="1370A016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«Управление», ЕГИС ОКНД</w:t>
            </w:r>
          </w:p>
        </w:tc>
        <w:tc>
          <w:tcPr>
            <w:tcW w:w="1418" w:type="dxa"/>
          </w:tcPr>
          <w:p w14:paraId="62BA2250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Ежемесячно/ежедневно</w:t>
            </w:r>
          </w:p>
        </w:tc>
      </w:tr>
      <w:tr w:rsidR="00852767" w:rsidRPr="00C47794" w14:paraId="1AB1DC70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738" w:type="dxa"/>
          </w:tcPr>
          <w:p w14:paraId="742E91EF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2894" w:type="dxa"/>
          </w:tcPr>
          <w:p w14:paraId="39A180A6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Доля незарегистрированных объектов недвижимого имущества, вовлеченных </w:t>
            </w: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в налоговый оборот по результатам МЗК</w:t>
            </w:r>
          </w:p>
        </w:tc>
        <w:tc>
          <w:tcPr>
            <w:tcW w:w="621" w:type="dxa"/>
          </w:tcPr>
          <w:p w14:paraId="03D13FD8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7541" w:type="dxa"/>
          </w:tcPr>
          <w:p w14:paraId="0D8AE54A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>Расчет исполнения плана по постановке на кадастровый учет объектов недвижимого имущества по результатам МЗК (Пi3), осуществляется по следующей формуле:</w:t>
            </w:r>
          </w:p>
          <w:p w14:paraId="248AF49E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w:lastRenderedPageBreak/>
                <m:t>Пi3=</m:t>
              </m:r>
              <m:d>
                <m:d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Кп+С</m:t>
                      </m:r>
                    </m:num>
                    <m:den>
                      <m:d>
                        <m:dPr>
                          <m:begChr m:val=""/>
                          <m:endChr m:val=""/>
                          <m:ctrlPr>
                            <w:rPr>
                              <w:rFonts w:ascii="Cambria Math" w:hAnsi="Cambria Math" w:cs="Times New Roman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6"/>
                              <w:szCs w:val="16"/>
                            </w:rPr>
                            <m:t>Рвно</m:t>
                          </m:r>
                        </m:e>
                      </m:d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*100%, </m:t>
              </m:r>
            </m:oMath>
            <w:r w:rsidRPr="00911946">
              <w:rPr>
                <w:rFonts w:ascii="Times New Roman" w:hAnsi="Times New Roman" w:cs="Times New Roman"/>
                <w:sz w:val="16"/>
                <w:szCs w:val="16"/>
              </w:rPr>
              <w:t>где</w:t>
            </w:r>
          </w:p>
          <w:p w14:paraId="01D715BD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" w:name="_Hlk88562283"/>
            <w:proofErr w:type="spellStart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>Кп</w:t>
            </w:r>
            <w:proofErr w:type="spellEnd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объектов недвижимого имущества, поставленных на кадастровый учет на земельных участках из Реестра, нарастающим итогом с начала года.</w:t>
            </w:r>
          </w:p>
          <w:p w14:paraId="336999F3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С – количество </w:t>
            </w:r>
            <w:bookmarkEnd w:id="8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направленных и принятых на рассмотрение актов осмотров МЗК в комиссию по самовольным строениям и по которым принято решение </w:t>
            </w:r>
            <w:proofErr w:type="spellStart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>Минмособлимуществом</w:t>
            </w:r>
            <w:proofErr w:type="spellEnd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о пересчете кадастровой стоимости земельного участка с учетом стоимости не зарегистрированного объекта недвижимости </w:t>
            </w:r>
          </w:p>
          <w:p w14:paraId="7543D226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>Рвно</w:t>
            </w:r>
            <w:proofErr w:type="spellEnd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– реестр земельных участков, на которых выявлены не зарегистрированные объекты недвижимости (земельные участки, оставшиеся в реестре по результатам осмотров муниципального земельного контроля и рабочими группами по ВНО).</w:t>
            </w:r>
          </w:p>
          <w:p w14:paraId="45E1E89A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- 5%;</w:t>
            </w:r>
          </w:p>
          <w:p w14:paraId="06A52BE6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2 квартал - 20%;</w:t>
            </w:r>
          </w:p>
          <w:p w14:paraId="0991C2C4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3 квартал - 40%;</w:t>
            </w:r>
          </w:p>
          <w:p w14:paraId="37E99320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1194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4 квартал (год) - 50%.</w:t>
            </w:r>
          </w:p>
        </w:tc>
        <w:tc>
          <w:tcPr>
            <w:tcW w:w="1701" w:type="dxa"/>
          </w:tcPr>
          <w:p w14:paraId="16BDF5C3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Минмособлимущество</w:t>
            </w:r>
            <w:proofErr w:type="spellEnd"/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, данные, внесенные </w:t>
            </w: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ОМС в ГАС «Управление»</w:t>
            </w:r>
          </w:p>
        </w:tc>
        <w:tc>
          <w:tcPr>
            <w:tcW w:w="1418" w:type="dxa"/>
          </w:tcPr>
          <w:p w14:paraId="108A0A17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Ежеквартально</w:t>
            </w:r>
          </w:p>
        </w:tc>
      </w:tr>
      <w:tr w:rsidR="00852767" w:rsidRPr="00C47794" w14:paraId="21B2876E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738" w:type="dxa"/>
          </w:tcPr>
          <w:p w14:paraId="3462847D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2894" w:type="dxa"/>
          </w:tcPr>
          <w:p w14:paraId="4281740B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Прирост земельного налога</w:t>
            </w:r>
          </w:p>
        </w:tc>
        <w:tc>
          <w:tcPr>
            <w:tcW w:w="621" w:type="dxa"/>
          </w:tcPr>
          <w:p w14:paraId="7B4DB285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6EC68110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поступление начисленного земельного налога в бюджет органа местного самоуправления. </w:t>
            </w:r>
          </w:p>
          <w:p w14:paraId="5052409E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7E85C656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Пзн=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Фп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Гп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6D16C262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Пзн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Процент собираемости земельного налога. </w:t>
            </w:r>
          </w:p>
          <w:p w14:paraId="1D2C0E3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годовое плановое значение показателя, установленное органу местного самоуправления по земельному налогу.</w:t>
            </w:r>
          </w:p>
          <w:p w14:paraId="3E2AC52D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Фп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общая сумма денежных средств, поступивших в бюджет муниципального образования по земельному налогу за отчетный период (квартал, год).</w:t>
            </w:r>
          </w:p>
          <w:p w14:paraId="09DB1DBA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не устанавливается для муниципальных образований, на территории которых отсутствуют земли, признанные объектами налогообложения.</w:t>
            </w:r>
          </w:p>
          <w:p w14:paraId="36101BE6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 – 100%.</w:t>
            </w:r>
          </w:p>
        </w:tc>
        <w:tc>
          <w:tcPr>
            <w:tcW w:w="1701" w:type="dxa"/>
          </w:tcPr>
          <w:p w14:paraId="230B0A4B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91194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Система ГАС «Управление»,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</w:tcPr>
          <w:p w14:paraId="79969A83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852767" w:rsidRPr="00C47794" w14:paraId="676318CD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0259E8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3FF60B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расторжению договоров аренды земельных участков и размещению на Инвестиционном портале Московской области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CED8E5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6374F4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отражает работу органов местного самоуправления, направленную на расторжение договоров аренды земельных участков (коммерческого назначения), государственная собственность на которые не разграничена, а также земельных участков муниципальной собственности, в отношении которых выявлен факт ненадлежащего исполнения условий договора, а именно неиспользования или использования не по целевому назначению, и/или задолженности по арендной плате за два и более периода неоплаты свыше 100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. (далее – договор аренды), а также размещению земельных участков на Инвестиционном портале Московской области (далее – ИП).</w:t>
            </w:r>
          </w:p>
          <w:p w14:paraId="168A6B1E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3C1365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следующей формуле:</w:t>
            </w:r>
          </w:p>
          <w:p w14:paraId="36C0FE0E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П=80%*П1+20%*П2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24DF3C4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14:paraId="231907F4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П1 – доля расторгнутых договоров аренды;</w:t>
            </w:r>
          </w:p>
          <w:p w14:paraId="1252D50A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П2 – доля земельных участков, размещенных на ИП.</w:t>
            </w:r>
          </w:p>
          <w:p w14:paraId="0EC3995B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00DEFEC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Расчет П1 (доля расторгнутых договоров аренды) осуществляется по формуле:</w:t>
            </w:r>
          </w:p>
          <w:p w14:paraId="05E17735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  <w:vertAlign w:val="subscript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Рф+Рдп*0,1+Рсп*0,7 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Рп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где:</w:t>
            </w:r>
          </w:p>
          <w:p w14:paraId="35A6EE58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126CE2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плановое значение показателя, установленное на 2023 год (количество договоров аренды, которые необходимо расторгнуть (на отчетную дату) + расторгнутые).</w:t>
            </w:r>
          </w:p>
          <w:p w14:paraId="3DE7FC8F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расторгнутых договоров аренды в отчетном году.</w:t>
            </w:r>
          </w:p>
          <w:p w14:paraId="07D0C75B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Рдп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договоров аренды, в отношении которых направлена досудебная претензия.</w:t>
            </w:r>
          </w:p>
          <w:p w14:paraId="6F7C9385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Рсп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договоров аренды, в отношении которых приняты меры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по расторжению, а именно:</w:t>
            </w:r>
          </w:p>
          <w:p w14:paraId="19344EA1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подано исковое заявление в суд;</w:t>
            </w:r>
          </w:p>
          <w:p w14:paraId="06B92CF7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исковое заявление находится на рассмотрении в суде;</w:t>
            </w:r>
          </w:p>
          <w:p w14:paraId="08FEB53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судебное решение вступило в законную силу, но договор еще не расторгнут.</w:t>
            </w:r>
          </w:p>
          <w:p w14:paraId="2E7B666F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0,1 и 0,7 – понижающие коэффициенты.</w:t>
            </w:r>
          </w:p>
          <w:p w14:paraId="4F158D89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E3991D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Расчет П2 (доля земельных участков, размещенных на ИП) осуществляется по формуле:</w:t>
            </w:r>
          </w:p>
          <w:p w14:paraId="1E75A6EF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  <w:vertAlign w:val="subscript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ИПф 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ИПп-ИПн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 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где:</w:t>
            </w:r>
          </w:p>
          <w:p w14:paraId="2291D78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06DC97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земельных участков, высвободившихся в результате расторжения договора аренды в отчетном году (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≥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324978AE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ИПн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земельных участков, высвободившихся в результате расторжения договора аренды в отчетном году, но не подлежащих размещению на ИП по следующим причинам:</w:t>
            </w:r>
          </w:p>
          <w:p w14:paraId="47A76D4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в стадии изменения ВРИ; </w:t>
            </w:r>
          </w:p>
          <w:p w14:paraId="7D18DE63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в стадии раздела, объединения, перераспределения; </w:t>
            </w:r>
          </w:p>
          <w:p w14:paraId="3E187DBE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для предоставления многодетным семьям/врачам/участникам СВО; </w:t>
            </w:r>
          </w:p>
          <w:p w14:paraId="4C9CAC94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для передачи в собственность другого ОМС/МО/РФ; </w:t>
            </w:r>
          </w:p>
          <w:p w14:paraId="31957957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карьер/ТБО, необходимо выполнить рекультивацию; </w:t>
            </w:r>
          </w:p>
          <w:p w14:paraId="4E5CD4B3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в процессе снятия обременения/ограничения; </w:t>
            </w:r>
          </w:p>
          <w:p w14:paraId="5A58A58D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судебный акт обжалуется; </w:t>
            </w:r>
          </w:p>
          <w:p w14:paraId="15D3F9DA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оформление ОКС, расположенных на ЗУ, в собственность арендатора;</w:t>
            </w:r>
          </w:p>
          <w:p w14:paraId="0024DBB1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выкуп земельного участка.</w:t>
            </w:r>
          </w:p>
          <w:p w14:paraId="210CD152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ИПф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земельных участков, высвободившихся в результате расторжения договора аренды в отчетном году, размещенных на ИП.</w:t>
            </w:r>
          </w:p>
          <w:p w14:paraId="03C6FD3A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ED520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Если значение П2=0 по причине отсутствия земельных участков, подлежащих размещению на ИП (либо земельные участки не подлежат размещению по указанным выше причинам), исполнением показателя «Эффективность работы по расторжению договоров аренды земельных участков (коммерческого назначения) и размещению на Инвестиционном портале Московской области» необходимо считать значение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1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42713DC6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5B9D3D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sz w:val="16"/>
                <w:szCs w:val="16"/>
              </w:rPr>
              <w:t>Источники: данные ГАСУ, РГИС, ЕИСУГИ 2.0, ЕГИС ОКНД, ИП.</w:t>
            </w:r>
          </w:p>
          <w:p w14:paraId="0EABEB81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sz w:val="16"/>
                <w:szCs w:val="16"/>
              </w:rPr>
              <w:t>Плановое значение – 100%.</w:t>
            </w:r>
          </w:p>
          <w:p w14:paraId="74766C22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sz w:val="16"/>
                <w:szCs w:val="16"/>
              </w:rPr>
              <w:t>Период – ежемесячно.</w:t>
            </w:r>
          </w:p>
          <w:p w14:paraId="7E1F3DFF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6457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«Управление», ОМС,</w:t>
            </w:r>
          </w:p>
          <w:p w14:paraId="31080518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ЕИСУГИ 2.0, Инвестиционный портал Московской области (ИП),</w:t>
            </w:r>
          </w:p>
          <w:p w14:paraId="1BB838FF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РГИС,</w:t>
            </w:r>
          </w:p>
          <w:p w14:paraId="056F48DC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ЕГИС ОКНД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4AD892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Ежемесячно</w:t>
            </w:r>
          </w:p>
        </w:tc>
      </w:tr>
      <w:tr w:rsidR="00852767" w:rsidRPr="00C47794" w14:paraId="474771EA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5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606A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1.10.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AA96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               </w:t>
            </w:r>
            <w:proofErr w:type="gramStart"/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  (</w:t>
            </w:r>
            <w:proofErr w:type="gramEnd"/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показатель 2023 года)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2FB6E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9AFA" w14:textId="77777777" w:rsidR="00852767" w:rsidRPr="00C47794" w:rsidRDefault="00852767" w:rsidP="00675874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Па=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Амсп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Аобщ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387A57DD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Па – процент проведенных аукционов, %</w:t>
            </w:r>
          </w:p>
          <w:p w14:paraId="48899A78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Аобщ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общее количество аукционов на право заключения договоров аренды земельных участков, проведенных в органе местного самоуправления, шт. </w:t>
            </w:r>
          </w:p>
          <w:p w14:paraId="61F7B79F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Амсп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аукционов на право заключения договоров аренды земельных участков для субъектов малого и среднего предпринимательства.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Плановое значение показателя: 1 квартал - 5%;</w:t>
            </w:r>
          </w:p>
          <w:p w14:paraId="774C3A48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2 квартал - 10%; </w:t>
            </w:r>
          </w:p>
          <w:p w14:paraId="4264CF19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3 квартал - 15%;</w:t>
            </w:r>
          </w:p>
          <w:p w14:paraId="3069BE23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4 квартал (год) - 20%.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0633" w14:textId="77777777" w:rsidR="00852767" w:rsidRPr="009E1F3B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F3B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«Управление», утвержденные бюджеты органов местного самоуправления Московской области</w:t>
            </w:r>
          </w:p>
          <w:p w14:paraId="72EAC949" w14:textId="77777777" w:rsidR="00852767" w:rsidRPr="009E1F3B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F3B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«Управление», ОМС,</w:t>
            </w:r>
          </w:p>
          <w:p w14:paraId="3438F1E7" w14:textId="77777777" w:rsidR="00852767" w:rsidRPr="009E1F3B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F3B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сайт торгов РФ, официальный сайт торгов МО, Комитет </w:t>
            </w:r>
          </w:p>
          <w:p w14:paraId="07A4F27A" w14:textId="77777777" w:rsidR="00852767" w:rsidRPr="009E1F3B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F3B">
              <w:rPr>
                <w:rFonts w:ascii="Times New Roman" w:hAnsi="Times New Roman" w:cs="Times New Roman"/>
                <w:sz w:val="16"/>
                <w:szCs w:val="16"/>
              </w:rPr>
              <w:t>по конкурентной политике МО.</w:t>
            </w:r>
          </w:p>
          <w:p w14:paraId="5DF6F7B4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95DF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2A04B6" w:rsidRPr="00C70353" w14:paraId="7708F4A4" w14:textId="77777777" w:rsidTr="008C0A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62CB3B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1B5141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Подпрограмма 3 «Управление муниципальным долгом»</w:t>
            </w:r>
          </w:p>
        </w:tc>
      </w:tr>
      <w:tr w:rsidR="002A04B6" w:rsidRPr="00C70353" w14:paraId="654FE144" w14:textId="77777777" w:rsidTr="008C0A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9E231A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B56919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Отношение объема муниципального долга городского округа Московской области к общему годовому объему доходов (без учета объема безвозмездных поступлений и (или) поступлений налоговых доходов по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дополнительным нормативам отчислений от налога на доходы физических лиц) бюджета городского округа Московской области</w:t>
            </w:r>
            <w:r w:rsidRPr="00C7035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 не более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8DB6F5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B08470" w14:textId="77777777" w:rsidR="002A04B6" w:rsidRPr="00C70353" w:rsidRDefault="002A04B6" w:rsidP="008C0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* 100 /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Bi</w:t>
            </w:r>
            <w:proofErr w:type="spellEnd"/>
          </w:p>
          <w:p w14:paraId="01D56F58" w14:textId="77777777" w:rsidR="002A04B6" w:rsidRPr="00C70353" w:rsidRDefault="002A04B6" w:rsidP="008C0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</w:t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объем муниципального долга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i-го муниципального образования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Bi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утвержденный решением Совета депутатов муниципального образования о бюджете муниципального образования уточненный плановый объем доходов i-го муниципального образования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без учета объема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безвозмездных поступлений</w:t>
            </w:r>
            <w:r w:rsidRPr="00C70353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и (или) поступлений налоговых доходов по дополнительным нормативам отчислений от налога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1D2E59" w14:textId="77777777" w:rsidR="002A04B6" w:rsidRPr="00C70353" w:rsidRDefault="002A04B6" w:rsidP="008C0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8130F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2A04B6" w:rsidRPr="00C70353" w14:paraId="4F17C2A9" w14:textId="77777777" w:rsidTr="008C0A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81DE18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322A3E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(за исключением объема расходов, которые осуществляются за счет субвенции, предоставляемых из бюджета бюджетной системы Российской Федерации), </w:t>
            </w:r>
            <w:r w:rsidRPr="00C7035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более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B591A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E60658" w14:textId="77777777" w:rsidR="002A04B6" w:rsidRPr="00C70353" w:rsidRDefault="002A04B6" w:rsidP="008C0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* 100 /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Bi</w:t>
            </w:r>
            <w:proofErr w:type="spellEnd"/>
          </w:p>
          <w:p w14:paraId="4F8E5E3F" w14:textId="77777777" w:rsidR="002A04B6" w:rsidRPr="00C70353" w:rsidRDefault="002A04B6" w:rsidP="008C0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</w:t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объем расходов на обслуживание муниципального долга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i-го муниципального образования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Bi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объем расходов бюджета городского округа Истра (за исключением объема расходов, которые осуществляются за счет субвенций, предоставляемых из бюджетов бюджетной системы Российской Федерации),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отчетном финансовом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C26F87" w14:textId="77777777" w:rsidR="002A04B6" w:rsidRPr="00C70353" w:rsidRDefault="002A04B6" w:rsidP="008C0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3D634F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2A04B6" w:rsidRPr="00C70353" w14:paraId="03752497" w14:textId="77777777" w:rsidTr="008C0A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3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93BC10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29685" w14:textId="77777777" w:rsidR="002A04B6" w:rsidRPr="00C70353" w:rsidRDefault="002A04B6" w:rsidP="008C0AFB">
            <w:pPr>
              <w:pStyle w:val="aff8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 xml:space="preserve">Подпрограмма 4 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«Управление</w:t>
            </w:r>
            <w:r w:rsidRPr="00C70353">
              <w:rPr>
                <w:rFonts w:ascii="Times New Roman" w:hAnsi="Times New Roman" w:cs="Times New Roman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муниципальными</w:t>
            </w:r>
            <w:r w:rsidRPr="00C70353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финансами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2A04B6" w:rsidRPr="00C70353" w14:paraId="2A9FCE5C" w14:textId="77777777" w:rsidTr="008C0A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7824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2DB43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Обеспечение поступлений налоговых и неналоговых доходов в бюджет городского округа на уровень утвержденных плановых значений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27F8A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C80C" w14:textId="77777777" w:rsidR="002A04B6" w:rsidRPr="00C70353" w:rsidRDefault="002A04B6" w:rsidP="008C0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* 100 /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Bi</w:t>
            </w:r>
            <w:proofErr w:type="spellEnd"/>
          </w:p>
          <w:p w14:paraId="54AE3206" w14:textId="77777777" w:rsidR="002A04B6" w:rsidRPr="00C70353" w:rsidRDefault="002A04B6" w:rsidP="008C0A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</w:t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объем поступлений налоговых и неналоговых доходов в бюджет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Bi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утвержденный решением Совета депутатов муниципального образования о бюджете муниципального образования уточненный плановый объем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налоговых и неналоговых доходов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i-го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FCD4" w14:textId="77777777" w:rsidR="002A04B6" w:rsidRPr="00C70353" w:rsidRDefault="002A04B6" w:rsidP="008C0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D1307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</w:tbl>
    <w:p w14:paraId="5B001CE0" w14:textId="76587D44" w:rsidR="00B26B4F" w:rsidRDefault="00B26B4F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9B0C974" w14:textId="77777777" w:rsidR="00C22B60" w:rsidRDefault="00C22B60" w:rsidP="001E54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eastAsia="ru-RU"/>
        </w:rPr>
      </w:pPr>
    </w:p>
    <w:p w14:paraId="50B81D7B" w14:textId="5045B97B" w:rsidR="001E54BE" w:rsidRPr="003827E0" w:rsidRDefault="00610DF1" w:rsidP="00382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lang w:eastAsia="ru-RU"/>
        </w:rPr>
      </w:pPr>
      <w:r w:rsidRPr="003827E0">
        <w:rPr>
          <w:rFonts w:ascii="Times New Roman" w:hAnsi="Times New Roman" w:cs="Times New Roman"/>
          <w:b/>
          <w:bCs/>
          <w:sz w:val="20"/>
          <w:lang w:eastAsia="ru-RU"/>
        </w:rPr>
        <w:t>5</w:t>
      </w:r>
      <w:r w:rsidR="001E54BE" w:rsidRPr="003827E0">
        <w:rPr>
          <w:rFonts w:ascii="Times New Roman" w:hAnsi="Times New Roman" w:cs="Times New Roman"/>
          <w:b/>
          <w:bCs/>
          <w:sz w:val="20"/>
          <w:lang w:eastAsia="ru-RU"/>
        </w:rPr>
        <w:t>. Методика определения результатов выполнения мероприятий</w:t>
      </w:r>
    </w:p>
    <w:p w14:paraId="12F8E7A1" w14:textId="2D8F6D3C" w:rsidR="002704DA" w:rsidRPr="003827E0" w:rsidRDefault="002704DA" w:rsidP="002704D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18"/>
        </w:rPr>
      </w:pPr>
      <w:r w:rsidRPr="003827E0">
        <w:rPr>
          <w:rFonts w:ascii="Times New Roman" w:hAnsi="Times New Roman" w:cs="Times New Roman"/>
          <w:b/>
          <w:bCs/>
          <w:sz w:val="20"/>
          <w:lang w:eastAsia="ru-RU"/>
        </w:rPr>
        <w:t>подпрограммы 1. «Эффективное управление имущественным комплексом»</w:t>
      </w:r>
      <w:r w:rsidR="00084D34" w:rsidRPr="003827E0">
        <w:rPr>
          <w:rFonts w:ascii="Times New Roman" w:hAnsi="Times New Roman" w:cs="Times New Roman"/>
          <w:b/>
          <w:bCs/>
          <w:sz w:val="20"/>
          <w:lang w:eastAsia="ru-RU"/>
        </w:rPr>
        <w:t xml:space="preserve"> </w:t>
      </w:r>
      <w:r w:rsidR="00084D34" w:rsidRPr="003827E0">
        <w:rPr>
          <w:rFonts w:ascii="Times New Roman" w:hAnsi="Times New Roman" w:cs="Times New Roman"/>
          <w:b/>
          <w:bCs/>
          <w:sz w:val="20"/>
          <w:szCs w:val="20"/>
        </w:rPr>
        <w:t>на 2023-2027 годы</w:t>
      </w:r>
    </w:p>
    <w:tbl>
      <w:tblPr>
        <w:tblStyle w:val="213"/>
        <w:tblpPr w:leftFromText="180" w:rightFromText="180" w:vertAnchor="text" w:horzAnchor="margin" w:tblpX="108" w:tblpY="358"/>
        <w:tblW w:w="14884" w:type="dxa"/>
        <w:tblLayout w:type="fixed"/>
        <w:tblLook w:val="04A0" w:firstRow="1" w:lastRow="0" w:firstColumn="1" w:lastColumn="0" w:noHBand="0" w:noVBand="1"/>
      </w:tblPr>
      <w:tblGrid>
        <w:gridCol w:w="493"/>
        <w:gridCol w:w="1730"/>
        <w:gridCol w:w="1713"/>
        <w:gridCol w:w="1547"/>
        <w:gridCol w:w="2597"/>
        <w:gridCol w:w="1514"/>
        <w:gridCol w:w="5290"/>
      </w:tblGrid>
      <w:tr w:rsidR="00C70353" w:rsidRPr="00C47794" w14:paraId="50D335F3" w14:textId="77777777" w:rsidTr="00E72636">
        <w:tc>
          <w:tcPr>
            <w:tcW w:w="493" w:type="dxa"/>
          </w:tcPr>
          <w:p w14:paraId="6AC24733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730" w:type="dxa"/>
          </w:tcPr>
          <w:p w14:paraId="3A325A9A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подпрограммы ХХ</w:t>
            </w:r>
          </w:p>
        </w:tc>
        <w:tc>
          <w:tcPr>
            <w:tcW w:w="1713" w:type="dxa"/>
          </w:tcPr>
          <w:p w14:paraId="38CA8F13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основного мероприятия YY</w:t>
            </w:r>
          </w:p>
        </w:tc>
        <w:tc>
          <w:tcPr>
            <w:tcW w:w="1547" w:type="dxa"/>
          </w:tcPr>
          <w:p w14:paraId="4DDFB088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мероприятия ZZ</w:t>
            </w:r>
          </w:p>
        </w:tc>
        <w:tc>
          <w:tcPr>
            <w:tcW w:w="2597" w:type="dxa"/>
          </w:tcPr>
          <w:p w14:paraId="19842913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результата</w:t>
            </w:r>
          </w:p>
        </w:tc>
        <w:tc>
          <w:tcPr>
            <w:tcW w:w="1514" w:type="dxa"/>
          </w:tcPr>
          <w:p w14:paraId="7E28854E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290" w:type="dxa"/>
          </w:tcPr>
          <w:p w14:paraId="738F0582" w14:textId="77777777" w:rsidR="001E54BE" w:rsidRPr="00C47794" w:rsidRDefault="001E54BE" w:rsidP="00E72636">
            <w:pPr>
              <w:widowControl w:val="0"/>
              <w:spacing w:after="0" w:line="240" w:lineRule="auto"/>
              <w:ind w:right="-79"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Порядок определения значений</w:t>
            </w:r>
          </w:p>
        </w:tc>
      </w:tr>
      <w:tr w:rsidR="00C70353" w:rsidRPr="00C47794" w14:paraId="1C2450F1" w14:textId="77777777" w:rsidTr="00E72636">
        <w:tc>
          <w:tcPr>
            <w:tcW w:w="493" w:type="dxa"/>
          </w:tcPr>
          <w:p w14:paraId="51C99081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</w:tcPr>
          <w:p w14:paraId="3CB98DEA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3" w:type="dxa"/>
          </w:tcPr>
          <w:p w14:paraId="358616CF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</w:tcPr>
          <w:p w14:paraId="7425E401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</w:tcPr>
          <w:p w14:paraId="6CA8EE46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14" w:type="dxa"/>
          </w:tcPr>
          <w:p w14:paraId="27C9F3A2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290" w:type="dxa"/>
          </w:tcPr>
          <w:p w14:paraId="09945F9A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</w:tr>
      <w:tr w:rsidR="00C70353" w:rsidRPr="00C47794" w14:paraId="376028A4" w14:textId="77777777" w:rsidTr="00E72636">
        <w:tc>
          <w:tcPr>
            <w:tcW w:w="493" w:type="dxa"/>
          </w:tcPr>
          <w:p w14:paraId="3841F7A8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730" w:type="dxa"/>
          </w:tcPr>
          <w:p w14:paraId="55C6B428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42FA515A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180FB5FA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2DC4E7DA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объектов, находящихся в муниципальной собственности, в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отношении которых были произведены расходы, связанные с владением, пользованием и распоряжением имуществом, единиц</w:t>
            </w:r>
          </w:p>
        </w:tc>
        <w:tc>
          <w:tcPr>
            <w:tcW w:w="1514" w:type="dxa"/>
          </w:tcPr>
          <w:p w14:paraId="75FF5A3A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60356093" w14:textId="5E374AD8" w:rsidR="001E54BE" w:rsidRPr="00C47794" w:rsidRDefault="001E54BE" w:rsidP="0080502A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Расчет осуществляется исходя из общего количества объектов, в отношении которых планируется заключение муниципальных контрактов, распоряжений/постановлений на содержание, обеспечение коммунальными ресурсами, оценку имущества, ремонт муниципальных помещений жилого и нежилого фонда, замену счетчиков в муниципальных </w:t>
            </w:r>
            <w:r w:rsidR="0080502A" w:rsidRPr="00C47794">
              <w:rPr>
                <w:rFonts w:ascii="Times New Roman" w:hAnsi="Times New Roman" w:cs="Times New Roman"/>
                <w:sz w:val="18"/>
                <w:szCs w:val="18"/>
              </w:rPr>
              <w:t>квартирах, получение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вознаграждения за сбор платы за социальный наем.</w:t>
            </w:r>
          </w:p>
          <w:p w14:paraId="7AC6CAD4" w14:textId="77777777" w:rsidR="001E54BE" w:rsidRPr="00C47794" w:rsidRDefault="001E54BE" w:rsidP="00E72636">
            <w:pPr>
              <w:spacing w:after="0" w:line="240" w:lineRule="auto"/>
              <w:ind w:right="-79" w:firstLine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53" w:rsidRPr="00C47794" w14:paraId="42E39C89" w14:textId="77777777" w:rsidTr="00E72636">
        <w:tc>
          <w:tcPr>
            <w:tcW w:w="493" w:type="dxa"/>
          </w:tcPr>
          <w:p w14:paraId="7F03FEB4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1730" w:type="dxa"/>
          </w:tcPr>
          <w:p w14:paraId="574F4B81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1810877B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4D2A3793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97" w:type="dxa"/>
          </w:tcPr>
          <w:p w14:paraId="67A2DD97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по которым произведена оплата взносов на капитальный ремонт, единиц</w:t>
            </w:r>
          </w:p>
        </w:tc>
        <w:tc>
          <w:tcPr>
            <w:tcW w:w="1514" w:type="dxa"/>
          </w:tcPr>
          <w:p w14:paraId="6E1BC5DD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3A82B196" w14:textId="77777777" w:rsidR="001E54BE" w:rsidRPr="00C47794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Расчет осуществляется исходя из количества объектов, включенных в краткосрочный план реализации региональной программы Московской области «Проведение капитального ремонта общего имущества многоквартирных домов, расположенных на территории Московской области» на 2023-2025 годы.</w:t>
            </w:r>
          </w:p>
        </w:tc>
      </w:tr>
      <w:tr w:rsidR="00C70353" w:rsidRPr="00C47794" w14:paraId="089467D4" w14:textId="77777777" w:rsidTr="00E72636">
        <w:tc>
          <w:tcPr>
            <w:tcW w:w="493" w:type="dxa"/>
          </w:tcPr>
          <w:p w14:paraId="30F913D4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1730" w:type="dxa"/>
          </w:tcPr>
          <w:p w14:paraId="5E7A809C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1CA4BD49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76FE6079" w14:textId="77777777" w:rsidR="001E54BE" w:rsidRPr="00C47794" w:rsidRDefault="001E54BE" w:rsidP="00E7263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14:paraId="17C802B0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</w:tcPr>
          <w:p w14:paraId="6F1BCFCF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объектов, в отношении которых проведены кадастровые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работы и утверждены карты-планы территорий, единиц</w:t>
            </w:r>
          </w:p>
        </w:tc>
        <w:tc>
          <w:tcPr>
            <w:tcW w:w="1514" w:type="dxa"/>
          </w:tcPr>
          <w:p w14:paraId="1900290B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5290" w:type="dxa"/>
          </w:tcPr>
          <w:p w14:paraId="363353C1" w14:textId="77777777" w:rsidR="001E54BE" w:rsidRPr="00C47794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Общее количество объектов, в отношении которых планируется заключение муниципальных контрактов на инвентаризацию и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экспертизу технического состояния объектов недвижимости, проведение кадастровых работ в области земельных отношений.</w:t>
            </w:r>
          </w:p>
          <w:p w14:paraId="6A20D4E6" w14:textId="77777777" w:rsidR="001E54BE" w:rsidRPr="00C47794" w:rsidRDefault="001E54BE" w:rsidP="00E72636">
            <w:pPr>
              <w:spacing w:after="0" w:line="240" w:lineRule="auto"/>
              <w:ind w:right="-79" w:firstLine="8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353" w:rsidRPr="00C47794" w14:paraId="08D3E5D6" w14:textId="77777777" w:rsidTr="00E72636">
        <w:tc>
          <w:tcPr>
            <w:tcW w:w="493" w:type="dxa"/>
          </w:tcPr>
          <w:p w14:paraId="405FF58D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  <w:p w14:paraId="3C5BEB47" w14:textId="77777777" w:rsidR="001E54BE" w:rsidRPr="00C47794" w:rsidRDefault="001E54BE" w:rsidP="00E72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30" w:type="dxa"/>
          </w:tcPr>
          <w:p w14:paraId="2D5DE074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05789DEF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47" w:type="dxa"/>
          </w:tcPr>
          <w:p w14:paraId="7F4F7A7D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271B151B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Оказано услуг в области земельных отношений органами местного самоуправления муниципальных образований Московской области, единиц</w:t>
            </w:r>
          </w:p>
        </w:tc>
        <w:tc>
          <w:tcPr>
            <w:tcW w:w="1514" w:type="dxa"/>
          </w:tcPr>
          <w:p w14:paraId="550584D9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4FC66314" w14:textId="77777777" w:rsidR="001E54BE" w:rsidRPr="00C47794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Количество оказанных услуг в области земельных отношений в соответствии с данными модуля оказанных услуг.</w:t>
            </w:r>
          </w:p>
        </w:tc>
      </w:tr>
      <w:tr w:rsidR="00C70353" w:rsidRPr="00C47794" w14:paraId="6A76BEC6" w14:textId="77777777" w:rsidTr="00E72636">
        <w:trPr>
          <w:trHeight w:val="1149"/>
        </w:trPr>
        <w:tc>
          <w:tcPr>
            <w:tcW w:w="493" w:type="dxa"/>
          </w:tcPr>
          <w:p w14:paraId="442507FA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1730" w:type="dxa"/>
          </w:tcPr>
          <w:p w14:paraId="5BAFD55D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03993EEF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47" w:type="dxa"/>
          </w:tcPr>
          <w:p w14:paraId="29100AC0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67793CDE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 отношении которых обеспечивалась деятельность муниципальных органов в сфере земельно-имущественных отношений, единиц</w:t>
            </w:r>
          </w:p>
        </w:tc>
        <w:tc>
          <w:tcPr>
            <w:tcW w:w="1514" w:type="dxa"/>
          </w:tcPr>
          <w:p w14:paraId="3120F7AD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58CA7852" w14:textId="77777777" w:rsidR="001E54BE" w:rsidRPr="00C47794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Результат имеет нулевые значения, порядок определения отсутствует.</w:t>
            </w:r>
          </w:p>
        </w:tc>
      </w:tr>
    </w:tbl>
    <w:p w14:paraId="5878E28F" w14:textId="77777777" w:rsidR="00E61DDA" w:rsidRPr="00C47794" w:rsidRDefault="00E61DDA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7D73C36" w14:textId="0DF07092" w:rsidR="00084D34" w:rsidRPr="003827E0" w:rsidRDefault="00084D34" w:rsidP="003827E0">
      <w:pPr>
        <w:pStyle w:val="aff8"/>
        <w:numPr>
          <w:ilvl w:val="0"/>
          <w:numId w:val="31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27E0">
        <w:rPr>
          <w:rFonts w:ascii="Times New Roman" w:hAnsi="Times New Roman" w:cs="Times New Roman"/>
          <w:b/>
          <w:sz w:val="20"/>
          <w:szCs w:val="20"/>
        </w:rPr>
        <w:t xml:space="preserve">Порядок взаимодействия ответственного за выполнение мероприятия </w:t>
      </w:r>
      <w:r w:rsidRPr="003827E0">
        <w:rPr>
          <w:rFonts w:ascii="Times New Roman" w:eastAsia="Calibri" w:hAnsi="Times New Roman" w:cs="Times New Roman"/>
          <w:b/>
          <w:sz w:val="20"/>
          <w:szCs w:val="20"/>
        </w:rPr>
        <w:t xml:space="preserve">муниципальной </w:t>
      </w:r>
      <w:r w:rsidRPr="003827E0">
        <w:rPr>
          <w:rFonts w:ascii="Times New Roman" w:hAnsi="Times New Roman" w:cs="Times New Roman"/>
          <w:b/>
          <w:sz w:val="20"/>
          <w:szCs w:val="20"/>
        </w:rPr>
        <w:t>подпрограммы с муниципальным заказчиком муниципальной программы</w:t>
      </w:r>
    </w:p>
    <w:p w14:paraId="672D9D63" w14:textId="77777777" w:rsidR="00084D34" w:rsidRPr="003827E0" w:rsidRDefault="00084D34" w:rsidP="00084D34">
      <w:pPr>
        <w:pStyle w:val="aff8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BFBBA87" w14:textId="77777777" w:rsidR="00084D34" w:rsidRPr="003827E0" w:rsidRDefault="00084D34" w:rsidP="00084D34">
      <w:pPr>
        <w:pStyle w:val="ConsPlusNormal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Ответственный за выполнение мероприятия: 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 2</w:t>
      </w:r>
      <w:r w:rsidRPr="003827E0">
        <w:rPr>
          <w:rFonts w:ascii="Times New Roman" w:eastAsia="Calibri" w:hAnsi="Times New Roman" w:cs="Times New Roman"/>
          <w:sz w:val="20"/>
          <w:szCs w:val="20"/>
        </w:rPr>
        <w:t xml:space="preserve">) обеспечивает формирование и направление муниципальному заказчику подпрограммы методик расчета значений результатов; 3) участвует в обсуждении вопросов, связанных с реализацией и финансированием подпрограммы в части соответствующего мероприятия; </w:t>
      </w: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4) формирует проекты адресных перечней, а также предложения по внесению в них изменений;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632FA588" w14:textId="77777777" w:rsidR="00084D34" w:rsidRPr="003827E0" w:rsidRDefault="00084D34" w:rsidP="00084D34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5EE401A" w14:textId="18A83591" w:rsidR="00084D34" w:rsidRPr="003827E0" w:rsidRDefault="00084D34" w:rsidP="00610DF1">
      <w:pPr>
        <w:pStyle w:val="ConsPlusNormal"/>
        <w:widowControl/>
        <w:numPr>
          <w:ilvl w:val="0"/>
          <w:numId w:val="3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9" w:name="P207"/>
      <w:bookmarkStart w:id="10" w:name="P209"/>
      <w:bookmarkStart w:id="11" w:name="P210"/>
      <w:bookmarkStart w:id="12" w:name="P213"/>
      <w:bookmarkEnd w:id="9"/>
      <w:bookmarkEnd w:id="10"/>
      <w:bookmarkEnd w:id="11"/>
      <w:bookmarkEnd w:id="12"/>
      <w:r w:rsidRPr="003827E0">
        <w:rPr>
          <w:rFonts w:ascii="Times New Roman" w:hAnsi="Times New Roman" w:cs="Times New Roman"/>
          <w:b/>
          <w:sz w:val="20"/>
          <w:szCs w:val="20"/>
        </w:rPr>
        <w:t>Состав, форма и сроки представления отчетности о ходе реализации мероприятий муниципальной программы</w:t>
      </w:r>
    </w:p>
    <w:p w14:paraId="101DFC4A" w14:textId="77777777" w:rsidR="00084D34" w:rsidRPr="003827E0" w:rsidRDefault="00084D34" w:rsidP="00084D3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9646A5D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Контроль за реализацией муниципальной программы осуществляется Координатором муниципальной программы.</w:t>
      </w:r>
    </w:p>
    <w:p w14:paraId="4C515690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13" w:name="Par550"/>
      <w:bookmarkEnd w:id="13"/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6772B7EA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1) оперативный отчет о реализации мероприятий муниципальной программы до 15 числа месяца, следующего за отчетным кварталом;</w:t>
      </w:r>
    </w:p>
    <w:p w14:paraId="37067189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14" w:name="Par554"/>
      <w:bookmarkEnd w:id="14"/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2) ежегодно в срок до 1 марта года, следующего за отчетным, годовой отчет о реализации муниципальной программы.</w:t>
      </w:r>
    </w:p>
    <w:p w14:paraId="0D3E7355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Оперативный отчет о реализации мероприятий муниципальной программы содержит:</w:t>
      </w:r>
    </w:p>
    <w:p w14:paraId="2FDB4033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093AA079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292B016C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Годовой отчет о реализации муниципальной программы содержит:</w:t>
      </w:r>
    </w:p>
    <w:p w14:paraId="71E2604D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15" w:name="_Hlk129612671"/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4956289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41F1DF49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lastRenderedPageBreak/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770FD23A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- анализа достижения показателей муниципальной программы (при их наличии);</w:t>
      </w:r>
    </w:p>
    <w:p w14:paraId="3500EBB0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- анализа выполнения мероприятий муниципальной программы, влияющих </w:t>
      </w: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на достижение результатов и показателей муниципальной программы;</w:t>
      </w:r>
    </w:p>
    <w:p w14:paraId="7F5E9913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и результатов;</w:t>
      </w:r>
    </w:p>
    <w:p w14:paraId="6B235B72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- анализа фактически произведенных расходов, в том числе по источникам финансирования, с указанием основных причин </w:t>
      </w:r>
      <w:proofErr w:type="spellStart"/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неосвоения</w:t>
      </w:r>
      <w:proofErr w:type="spellEnd"/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средств.</w:t>
      </w:r>
    </w:p>
    <w:bookmarkEnd w:id="15"/>
    <w:p w14:paraId="791D8F4F" w14:textId="7E0FCCAC" w:rsidR="00B84721" w:rsidRPr="003827E0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80AA872" w14:textId="0CA5A617" w:rsidR="00E96D15" w:rsidRPr="003827E0" w:rsidRDefault="00610DF1" w:rsidP="007A5CCE">
      <w:pPr>
        <w:pStyle w:val="1"/>
        <w:jc w:val="center"/>
        <w:rPr>
          <w:rFonts w:ascii="Times New Roman" w:eastAsiaTheme="minorEastAsia" w:hAnsi="Times New Roman" w:cs="Times New Roman"/>
          <w:sz w:val="20"/>
          <w:szCs w:val="20"/>
        </w:rPr>
      </w:pPr>
      <w:r w:rsidRPr="003827E0">
        <w:rPr>
          <w:rFonts w:ascii="Times New Roman" w:eastAsiaTheme="minorEastAsia" w:hAnsi="Times New Roman" w:cs="Times New Roman"/>
          <w:sz w:val="20"/>
          <w:szCs w:val="20"/>
        </w:rPr>
        <w:t>8</w:t>
      </w:r>
      <w:r w:rsidR="007A5CCE" w:rsidRPr="003827E0">
        <w:rPr>
          <w:rFonts w:ascii="Times New Roman" w:eastAsiaTheme="minorEastAsia" w:hAnsi="Times New Roman" w:cs="Times New Roman"/>
          <w:sz w:val="20"/>
          <w:szCs w:val="20"/>
        </w:rPr>
        <w:t>.</w:t>
      </w:r>
      <w:r w:rsidR="00441A6C" w:rsidRPr="003827E0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7A5CCE" w:rsidRPr="003827E0">
        <w:rPr>
          <w:rFonts w:ascii="Times New Roman" w:eastAsiaTheme="minorEastAsia" w:hAnsi="Times New Roman" w:cs="Times New Roman"/>
          <w:sz w:val="20"/>
          <w:szCs w:val="20"/>
        </w:rPr>
        <w:t xml:space="preserve">Перечень мероприятий муниципальной программы </w:t>
      </w:r>
      <w:r w:rsidR="007A5CCE" w:rsidRPr="003827E0">
        <w:rPr>
          <w:rFonts w:ascii="Times New Roman" w:hAnsi="Times New Roman" w:cs="Times New Roman"/>
          <w:sz w:val="20"/>
          <w:szCs w:val="20"/>
        </w:rPr>
        <w:t>«Управление имуществом и муниципальными финансами»</w:t>
      </w:r>
      <w:r w:rsidR="00084D34" w:rsidRPr="003827E0">
        <w:rPr>
          <w:rFonts w:ascii="Times New Roman" w:hAnsi="Times New Roman" w:cs="Times New Roman"/>
          <w:sz w:val="20"/>
          <w:szCs w:val="20"/>
        </w:rPr>
        <w:t xml:space="preserve"> </w:t>
      </w:r>
      <w:r w:rsidR="00084D34" w:rsidRPr="003827E0">
        <w:rPr>
          <w:rFonts w:ascii="Times New Roman" w:hAnsi="Times New Roman" w:cs="Times New Roman"/>
          <w:bCs w:val="0"/>
          <w:sz w:val="20"/>
          <w:szCs w:val="20"/>
        </w:rPr>
        <w:t>на 2023-2027 годы</w:t>
      </w:r>
    </w:p>
    <w:p w14:paraId="10778E0E" w14:textId="77777777" w:rsidR="00C22B60" w:rsidRPr="003827E0" w:rsidRDefault="00C22B60" w:rsidP="00736B7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DAC7C28" w14:textId="0EFCB9FB" w:rsidR="00E96D15" w:rsidRPr="003827E0" w:rsidRDefault="00DE6970" w:rsidP="00736B7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Перечень мероприятий подпрограммы 1</w:t>
      </w:r>
      <w:r w:rsidR="0014507C" w:rsidRPr="003827E0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827E0">
        <w:rPr>
          <w:rFonts w:ascii="Times New Roman" w:eastAsiaTheme="minorEastAsia" w:hAnsi="Times New Roman" w:cs="Times New Roman"/>
          <w:b/>
          <w:bCs/>
          <w:sz w:val="20"/>
          <w:szCs w:val="20"/>
        </w:rPr>
        <w:t>«Эффективное управление имущественным комплексом»</w:t>
      </w:r>
    </w:p>
    <w:p w14:paraId="1F474F76" w14:textId="0DC02C93" w:rsidR="00852767" w:rsidRDefault="00852767" w:rsidP="00DC4823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07ABA8D" w14:textId="77777777" w:rsidR="00852767" w:rsidRPr="00C47794" w:rsidRDefault="00852767" w:rsidP="00DC4823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5026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2268"/>
        <w:gridCol w:w="1134"/>
        <w:gridCol w:w="1701"/>
        <w:gridCol w:w="851"/>
        <w:gridCol w:w="850"/>
        <w:gridCol w:w="851"/>
        <w:gridCol w:w="708"/>
        <w:gridCol w:w="199"/>
        <w:gridCol w:w="652"/>
        <w:gridCol w:w="85"/>
        <w:gridCol w:w="624"/>
        <w:gridCol w:w="113"/>
        <w:gridCol w:w="737"/>
        <w:gridCol w:w="851"/>
        <w:gridCol w:w="775"/>
        <w:gridCol w:w="712"/>
        <w:gridCol w:w="1415"/>
      </w:tblGrid>
      <w:tr w:rsidR="00C47CA5" w:rsidRPr="00C47794" w14:paraId="5BACC0BC" w14:textId="77777777" w:rsidTr="00D32A4C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EC1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589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8D1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BAD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9E4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  <w:p w14:paraId="1B86903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(тыс. руб.)</w:t>
            </w:r>
          </w:p>
        </w:tc>
        <w:tc>
          <w:tcPr>
            <w:tcW w:w="71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85B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7B4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C47CA5" w:rsidRPr="00C47794" w14:paraId="1443A735" w14:textId="77777777" w:rsidTr="00D32A4C">
        <w:trPr>
          <w:trHeight w:val="8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CEC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8F8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86C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799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E5B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25C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2023 год 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E32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BD3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2025 год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C39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2026год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652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2027 год 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49B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5773B37F" w14:textId="77777777" w:rsidTr="00D32A4C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58C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5AF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427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E1D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C72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1F2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12A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461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CDC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201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9D9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C47CA5" w:rsidRPr="00C47794" w14:paraId="787B01DB" w14:textId="77777777" w:rsidTr="00D32A4C">
        <w:trPr>
          <w:trHeight w:val="2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02D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43E0" w14:textId="77777777" w:rsidR="00C47CA5" w:rsidRPr="00C47794" w:rsidRDefault="00C47CA5" w:rsidP="00D32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02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  <w:p w14:paraId="6637BF71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2E7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571A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672D" w14:textId="71257D0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488 153,</w:t>
            </w:r>
            <w:r w:rsidR="00BD1A2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DDF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215 197,9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7A62" w14:textId="4B36A07F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99 128,</w:t>
            </w:r>
            <w:r w:rsidR="00BD1A2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E9E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73 039,0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16C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100 787,8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1A7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43F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распоряжению муниципальным имуществом; Управление земельных </w:t>
            </w:r>
            <w:proofErr w:type="gram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отношений;   </w:t>
            </w:r>
            <w:proofErr w:type="gram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МКУ «Управление капитального строительства»;</w:t>
            </w:r>
          </w:p>
          <w:p w14:paraId="2E18622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C47CA5" w:rsidRPr="00C47794" w14:paraId="658D9968" w14:textId="77777777" w:rsidTr="00D32A4C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208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9928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83A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60C7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68F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A2A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AED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992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D46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155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5AA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42AD6DDD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14D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6D66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AE1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29A8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08F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E98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DF8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9DA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03E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7E2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7CF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02E54882" w14:textId="77777777" w:rsidTr="00D32A4C">
        <w:trPr>
          <w:trHeight w:val="133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8D3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D107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9CB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C6AE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EAA3" w14:textId="491D90A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488 153,</w:t>
            </w:r>
            <w:r w:rsidR="00BD1A2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389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215 197,9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0C36" w14:textId="6A17EEAE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99 128,</w:t>
            </w:r>
            <w:r w:rsidR="00BD1A2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3EE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73 039,0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AC4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100 787,8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7FF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5FA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55E06609" w14:textId="77777777" w:rsidTr="00D32A4C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4C5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5AE9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864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C995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26E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5A9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114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69A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AAA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80D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80F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43AD6329" w14:textId="77777777" w:rsidTr="00D32A4C">
        <w:trPr>
          <w:trHeight w:val="514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4D1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8C27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865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8198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559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9CF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3CB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3C6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F6A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8B6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344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68A44E3A" w14:textId="77777777" w:rsidTr="00D32A4C">
        <w:trPr>
          <w:trHeight w:val="212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1F90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B7947" w14:textId="77777777" w:rsidR="00C47CA5" w:rsidRPr="00C47794" w:rsidRDefault="00C47CA5" w:rsidP="00D32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02.01</w:t>
            </w:r>
          </w:p>
          <w:p w14:paraId="2CE87CD3" w14:textId="77777777" w:rsidR="00C47CA5" w:rsidRPr="00C47794" w:rsidRDefault="00C47CA5" w:rsidP="00D32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970E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6932" w14:textId="77777777" w:rsidR="00C47CA5" w:rsidRPr="00C47794" w:rsidRDefault="00C47CA5" w:rsidP="00D32A4C">
            <w:pPr>
              <w:pStyle w:val="ConsPlusNormal"/>
              <w:contextualSpacing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A46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241 909,0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5D1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152 265,1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E20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35 917,1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A92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12 989,0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97C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40 737,8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BB1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4219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</w:t>
            </w:r>
          </w:p>
          <w:p w14:paraId="6468AB1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хозяйства;</w:t>
            </w:r>
          </w:p>
          <w:p w14:paraId="1E777A8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МКУ «Управление капитального строительства»</w:t>
            </w:r>
          </w:p>
        </w:tc>
      </w:tr>
      <w:tr w:rsidR="00C47CA5" w:rsidRPr="00C47794" w14:paraId="6DD4E5D7" w14:textId="77777777" w:rsidTr="00D32A4C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A085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E184A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6BB4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89D0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A86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9DC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B86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6B8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0C4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52D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7B62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251923C5" w14:textId="77777777" w:rsidTr="00D32A4C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24ED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81B2C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74B3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3E80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781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B7B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B0A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EF1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A82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005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7B0D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2E74118A" w14:textId="77777777" w:rsidTr="00D32A4C">
        <w:trPr>
          <w:trHeight w:val="211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DFE5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3AEF8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C25A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5A8C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642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241 909,0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2E5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152 265,1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C6D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35 917,1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47A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12 989,0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76B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40 737,8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A0D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C988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1B9EB9F9" w14:textId="77777777" w:rsidTr="00D32A4C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1B23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E2AEA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12B6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B4F7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1C5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AFF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3EE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BE9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C05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96B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11741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4BD8BABC" w14:textId="77777777" w:rsidTr="00D32A4C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13A5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980A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8F7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41F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EEE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055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7469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BFC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204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796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DBD0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4D0F6D4D" w14:textId="77777777" w:rsidTr="00D32A4C">
        <w:trPr>
          <w:cantSplit/>
          <w:trHeight w:val="3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0A34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5951D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находящихся в муниципальной собственности, в отношении которых были произведены расходы, связанные с владением, пользованием и распоряжением имуществом, единиц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6790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F3A7E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3F25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45256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 год</w:t>
            </w:r>
          </w:p>
          <w:p w14:paraId="67879491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B6B19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Итого 2024 год </w:t>
            </w:r>
          </w:p>
          <w:p w14:paraId="6928718D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  <w:p w14:paraId="4F991566" w14:textId="77777777" w:rsidR="00C47CA5" w:rsidRPr="006E2C3D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C877" w14:textId="77777777" w:rsidR="00C47CA5" w:rsidRPr="006E2C3D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551F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6A80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8137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EB12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3BC2AD43" w14:textId="77777777" w:rsidTr="00D32A4C">
        <w:trPr>
          <w:cantSplit/>
          <w:trHeight w:val="319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1030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3E1E80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4F11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42AC7E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382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72CE" w14:textId="77777777" w:rsidR="00C47CA5" w:rsidRPr="00474CB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highlight w:val="cyan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0561" w14:textId="77777777" w:rsidR="00C47CA5" w:rsidRPr="006E2C3D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2B17" w14:textId="77777777" w:rsidR="00C47CA5" w:rsidRPr="006E2C3D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C476" w14:textId="77777777" w:rsidR="00C47CA5" w:rsidRPr="006E2C3D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91B2" w14:textId="77777777" w:rsidR="00C47CA5" w:rsidRPr="006E2C3D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47A8" w14:textId="77777777" w:rsidR="00C47CA5" w:rsidRPr="006E2C3D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EABF" w14:textId="77777777" w:rsidR="00C47CA5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7EC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4BA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3904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2FC4FFE2" w14:textId="77777777" w:rsidTr="00D32A4C">
        <w:trPr>
          <w:trHeight w:val="152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C97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CA2D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E21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3EC0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3BC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23 540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BD3F" w14:textId="77777777" w:rsidR="00C47CA5" w:rsidRPr="009A3009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FF0000"/>
                <w:sz w:val="16"/>
                <w:szCs w:val="16"/>
                <w:highlight w:val="yellow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FB37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FF0000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6B50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9922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2 000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241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1 205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143B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1 205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F34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B39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A3C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407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784C6F46" w14:textId="77777777" w:rsidTr="00D32A4C">
        <w:trPr>
          <w:trHeight w:val="20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9605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197EA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02.01.01</w:t>
            </w:r>
          </w:p>
          <w:p w14:paraId="23FDA93A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Услуги нотариуса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1D8E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B1705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EF36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2 004,1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BC4E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1 824,1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DA4A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1EF6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B569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5634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E69C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C47CA5" w:rsidRPr="00C47794" w14:paraId="68325BFF" w14:textId="77777777" w:rsidTr="00D32A4C">
        <w:trPr>
          <w:trHeight w:val="1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5BFE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0A55E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02.01.02</w:t>
            </w:r>
          </w:p>
          <w:p w14:paraId="56C4B873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Социальный найм муниципальных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5018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935AC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CCAD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4 360,7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EA5A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711,5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4A6D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1 216,4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717D6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1 216,4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45CD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1 216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A731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DBCD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C47CA5" w:rsidRPr="00C47794" w14:paraId="609B7265" w14:textId="77777777" w:rsidTr="00D32A4C">
        <w:trPr>
          <w:trHeight w:val="3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021F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338B9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02.01.03</w:t>
            </w:r>
          </w:p>
          <w:p w14:paraId="2943FC22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Рыночная оценка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C5F9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D243D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40AF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3 725,8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527D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145,0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5CD2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2 410,5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C228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2 204,0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5EC0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823,6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C0DD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1BA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C47CA5" w:rsidRPr="00C47794" w14:paraId="4E279EEB" w14:textId="77777777" w:rsidTr="00D32A4C">
        <w:trPr>
          <w:trHeight w:val="5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06F8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3318F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02.01.04</w:t>
            </w:r>
          </w:p>
          <w:p w14:paraId="54D11889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Оплата коммунальных услуг за жилые и нежилые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7149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DB002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61DC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745,9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07DE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5 174,7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C073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3 200,00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E07E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3 200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1D58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86C4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BE1B3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C47CA5" w:rsidRPr="00C47794" w14:paraId="6843E64A" w14:textId="77777777" w:rsidTr="00D32A4C">
        <w:trPr>
          <w:trHeight w:val="111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7A3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1F1E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02.01.05</w:t>
            </w:r>
          </w:p>
          <w:p w14:paraId="7FC78FE5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Замена счетчиков в муниципальных квартирах и субсидии на возмещение недополученных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47C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028B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6E4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996,8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92B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96,8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A3D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152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6F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AA6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3C3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C47CA5" w:rsidRPr="00C47794" w14:paraId="50A4F263" w14:textId="77777777" w:rsidTr="00D32A4C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69CB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61D27" w14:textId="77777777" w:rsidR="00C47CA5" w:rsidRPr="00C47794" w:rsidRDefault="00C47CA5" w:rsidP="00D32A4C">
            <w:pPr>
              <w:pStyle w:val="ConsPlusNormal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02.01.06</w:t>
            </w:r>
          </w:p>
          <w:p w14:paraId="74691564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Ремонт муниципальных помещений жилого и нежилого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68E5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EB655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5ACE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160 398,8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7D5F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49 313,0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844B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28 730,2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0EE1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6 008,6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B628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35 137,8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0352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3FE0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</w:tr>
      <w:tr w:rsidR="00C47CA5" w:rsidRPr="00C47794" w14:paraId="03978717" w14:textId="77777777" w:rsidTr="00D32A4C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3A15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1.1.7.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29872" w14:textId="77777777" w:rsidR="00C47CA5" w:rsidRPr="00C47794" w:rsidRDefault="00C47CA5" w:rsidP="00D32A4C">
            <w:pPr>
              <w:pStyle w:val="ConsPlusNormal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02.01.07</w:t>
            </w:r>
          </w:p>
          <w:p w14:paraId="281F2C93" w14:textId="77777777" w:rsidR="00C47CA5" w:rsidRPr="00C47794" w:rsidRDefault="00C47CA5" w:rsidP="00D32A4C">
            <w:pPr>
              <w:pStyle w:val="ConsPlusNormal"/>
              <w:rPr>
                <w:rFonts w:ascii="Times New Roman" w:eastAsiaTheme="minorHAnsi" w:hAnsi="Times New Roman" w:cs="Times New Roman"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Cs/>
                <w:sz w:val="16"/>
                <w:szCs w:val="16"/>
                <w:lang w:eastAsia="en-US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DD11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BBA25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1064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A3D0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95 000,0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4766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F627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0BA7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EDF5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A101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C47CA5" w:rsidRPr="00C47794" w14:paraId="3E1D1E94" w14:textId="77777777" w:rsidTr="00D32A4C">
        <w:trPr>
          <w:trHeight w:val="20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63D3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677B6" w14:textId="77777777" w:rsidR="00C47CA5" w:rsidRPr="00C47794" w:rsidRDefault="00C47CA5" w:rsidP="00D32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02.02</w:t>
            </w:r>
          </w:p>
          <w:p w14:paraId="302B6513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Взносы на капитальный ремонт общего имущества многоквартирных домов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1493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AF79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B5C2" w14:textId="35FF01F2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213 240,1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B69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56 700,0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3E11" w14:textId="4D4DA04A" w:rsidR="00C47CA5" w:rsidRPr="00C47794" w:rsidRDefault="00C47CA5" w:rsidP="00D32A4C">
            <w:pPr>
              <w:pStyle w:val="ConsPlusNormal"/>
              <w:spacing w:before="100" w:beforeAutospacing="1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56 540,1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B8E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50 000,0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BF5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CDA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6A5A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C47CA5" w:rsidRPr="00C47794" w14:paraId="49154BFD" w14:textId="77777777" w:rsidTr="00D32A4C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AEEB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5430A" w14:textId="77777777" w:rsidR="00C47CA5" w:rsidRPr="00C47794" w:rsidRDefault="00C47CA5" w:rsidP="00D32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9BF0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8A8B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AFA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FD4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461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E4E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320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096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FFD4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2CA00235" w14:textId="77777777" w:rsidTr="00D32A4C">
        <w:trPr>
          <w:trHeight w:val="212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0FAA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CDF64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2C96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7374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F19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6D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3C5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B38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6CE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D2F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DC6F2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55FEC228" w14:textId="77777777" w:rsidTr="00D32A4C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16E1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94318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FC84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66D2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5904" w14:textId="627ED004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213 240,1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8FF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56 700,0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182C" w14:textId="360B1704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56 540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212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50 000,0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E45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2F3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D8D3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5FA6A0F2" w14:textId="77777777" w:rsidTr="00D32A4C">
        <w:trPr>
          <w:trHeight w:val="188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B503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07BF0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F5DA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F993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618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66D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3EC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7D5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124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2DA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ABBE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064D5FD0" w14:textId="77777777" w:rsidTr="00D32A4C">
        <w:trPr>
          <w:trHeight w:val="188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9479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75D8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B61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42EF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959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196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345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4A2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0A5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B63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DA5DC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1EF90FA6" w14:textId="77777777" w:rsidTr="00D32A4C">
        <w:trPr>
          <w:trHeight w:val="175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155F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C2020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по которым произведена оплата взносов на капитальный ремонт, единиц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D9505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EB8527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FEC7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EFC54" w14:textId="77777777" w:rsidR="00C47CA5" w:rsidRPr="007E22FE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E22F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 год</w:t>
            </w:r>
          </w:p>
          <w:p w14:paraId="4D22E25B" w14:textId="77777777" w:rsidR="00C47CA5" w:rsidRPr="007E22FE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  <w:p w14:paraId="4E528D9B" w14:textId="77777777" w:rsidR="00C47CA5" w:rsidRPr="007E22FE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F5743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2024 год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8B04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904F2" w14:textId="77777777" w:rsidR="00C47CA5" w:rsidRPr="00201ED8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01ED8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FB8B6" w14:textId="77777777" w:rsidR="00C47CA5" w:rsidRPr="00201ED8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1ED8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E279C" w14:textId="77777777" w:rsidR="00C47CA5" w:rsidRPr="00201ED8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1ED8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2717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717EB7B8" w14:textId="77777777" w:rsidTr="00D32A4C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A062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BF95C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A38C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11BF6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74E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6ECD" w14:textId="77777777" w:rsidR="00C47CA5" w:rsidRPr="007E22FE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80BF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E3CC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DCBB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C0AF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CFBE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8184" w14:textId="77777777" w:rsidR="00C47CA5" w:rsidRPr="00201ED8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8875" w14:textId="77777777" w:rsidR="00C47CA5" w:rsidRPr="00201ED8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D2BD" w14:textId="77777777" w:rsidR="00C47CA5" w:rsidRPr="00201ED8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B552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3E1AFED7" w14:textId="77777777" w:rsidTr="00D32A4C">
        <w:trPr>
          <w:trHeight w:val="252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060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21DF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2E0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5C23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960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E634" w14:textId="77777777" w:rsidR="00C47CA5" w:rsidRPr="007E22FE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E22F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2F0F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27F1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2C0E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F751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BD49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71B6" w14:textId="77777777" w:rsidR="00C47CA5" w:rsidRPr="00201ED8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01ED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24F0" w14:textId="77777777" w:rsidR="00C47CA5" w:rsidRPr="00201ED8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1ED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F283" w14:textId="77777777" w:rsidR="00C47CA5" w:rsidRPr="00201ED8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1E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977E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39B378D9" w14:textId="77777777" w:rsidTr="00D32A4C">
        <w:trPr>
          <w:trHeight w:val="8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F510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53C7C" w14:textId="77777777" w:rsidR="00C47CA5" w:rsidRPr="00C47794" w:rsidRDefault="00C47CA5" w:rsidP="00D32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02.03</w:t>
            </w:r>
          </w:p>
          <w:p w14:paraId="15AE35F2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Организация в соответствии с Федеральным законом от 24 июля 2007 № 221-ФЗ «О кадастровой деятельности» выполнения комплексных кадастровых работ и утверждение карты-плана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830A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1351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0CA7" w14:textId="57E48866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33 004,</w:t>
            </w:r>
            <w:r w:rsidR="00BD1A2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30D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6 232,8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AD12" w14:textId="28A3484B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BD1A2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6 671,</w:t>
            </w:r>
            <w:r w:rsidR="00BD1A20" w:rsidRPr="00BD1A2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81F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1A8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C54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AABF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53F210E2" w14:textId="77777777" w:rsidTr="00D32A4C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FE21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079B9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A75F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4533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8AB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A2D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DE7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0BD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039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82D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0DED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C47CA5" w:rsidRPr="00C47794" w14:paraId="3D3E394A" w14:textId="77777777" w:rsidTr="00D32A4C">
        <w:trPr>
          <w:trHeight w:val="264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E973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C5FD6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597C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14BF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C0A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65C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F86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A71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D40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CCE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3382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0C9DE775" w14:textId="77777777" w:rsidTr="00D32A4C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88EF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0A333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1815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C292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498E" w14:textId="1C0A3CA4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33 004,</w:t>
            </w:r>
            <w:r w:rsidR="00BD1A2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C9B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6 232,8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5882" w14:textId="2DADE4AF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6 671,</w:t>
            </w:r>
            <w:r w:rsidR="00BD1A2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43B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070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E7E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DDB9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6BBF7932" w14:textId="77777777" w:rsidTr="00D32A4C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51E7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D8B99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14F6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5F62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36B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53D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E8C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DE3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7A0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880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349B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51DF6E9D" w14:textId="77777777" w:rsidTr="00D32A4C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9683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623E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A5B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1202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96D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88B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723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9D3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C7B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23B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58BC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1E8685FD" w14:textId="77777777" w:rsidTr="00D32A4C">
        <w:trPr>
          <w:trHeight w:val="103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3656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647F6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в отношении которых проведены кадастровые работы и утверждены карты-планы территорий, единиц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3618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1B550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5912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E963A" w14:textId="77777777" w:rsidR="00C47CA5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 год</w:t>
            </w:r>
          </w:p>
          <w:p w14:paraId="2576221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678F0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2024 год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6BF3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C1E2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E501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3F8A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6ADC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66FE9B85" w14:textId="77777777" w:rsidTr="00D32A4C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EFFB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41FC4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35C5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A9A5F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18C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BA3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E356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258C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3464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B392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E0AD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116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A45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644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04331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576A1C79" w14:textId="77777777" w:rsidTr="00D32A4C">
        <w:trPr>
          <w:trHeight w:val="252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2CB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05F5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63C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29C7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89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0A2B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D795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3F4E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5473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93B2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FE4A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229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EBA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D48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C8EAB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217F5B9B" w14:textId="77777777" w:rsidTr="00D32A4C">
        <w:trPr>
          <w:trHeight w:val="776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2C7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1.3.1.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C6C3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02.03.01</w:t>
            </w:r>
          </w:p>
          <w:p w14:paraId="3E420D44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Инвентаризация и экспертиза технического состояния объектов 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CF3C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E8FE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43AF4" w14:textId="12FA6840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16 615,9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684F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4 785,9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71DB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5 530,0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CD61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3 150,0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E28E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3 150,0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47CE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7EF2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C47CA5" w:rsidRPr="00C47794" w14:paraId="5A8C0BE9" w14:textId="77777777" w:rsidTr="00D32A4C">
        <w:trPr>
          <w:trHeight w:val="1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9FD0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9C1C4F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02.03.02</w:t>
            </w:r>
          </w:p>
          <w:p w14:paraId="73F6A95C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Проведение кадастровых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CC2422" w14:textId="77777777" w:rsidR="00C47CA5" w:rsidRPr="006E2C3D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313FB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723FAD" w14:textId="2B7E0FBB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16 388,5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1B23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1 446,9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F47D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1 141,6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4DF9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6 900,0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2C32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6 900,0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58F7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D185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C47CA5" w:rsidRPr="00C47794" w14:paraId="14FD9F69" w14:textId="77777777" w:rsidTr="00D32A4C">
        <w:trPr>
          <w:trHeight w:val="2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D3F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DA144" w14:textId="77777777" w:rsidR="00C47CA5" w:rsidRPr="00C47794" w:rsidRDefault="00C47CA5" w:rsidP="00D32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03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реализации государственных полномочий в области </w:t>
            </w: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земельных отношений, определения соответствия объектов жилищного строительства, присвоения адресов и согласования перепланировки помещений</w:t>
            </w:r>
          </w:p>
          <w:p w14:paraId="79C0952D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7D9A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4E01C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67E4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7E13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77F8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05213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55428,0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D7D80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55 428,0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8856D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7A6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C47CA5" w:rsidRPr="00C47794" w14:paraId="360FF958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43A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45215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D93E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AF8EBD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3944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BE9F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B8CD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55 428,0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C6C67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55428,0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9ABB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55 428,0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D3A1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371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313B95CB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813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298BB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9A2CE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97422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90A8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4BBA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F9F6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3130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CC60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7520D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3B2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1704F056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4BA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A6898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B57E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7F3BD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6E63B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3427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9757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2B625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7976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89D1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590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305E24A6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D81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33484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E261F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58C3C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1C08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3AFB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8F3E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262B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14F4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A75D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AE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4DDA581B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B54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6DE0C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21653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52702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62F6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5345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E5069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A3EF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E9CD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2C6E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892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49EDE91D" w14:textId="77777777" w:rsidTr="00D32A4C">
        <w:trPr>
          <w:trHeight w:val="2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E89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1A818" w14:textId="77777777" w:rsidR="00C47CA5" w:rsidRPr="00C47794" w:rsidRDefault="00C47CA5" w:rsidP="00D32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03.01</w:t>
            </w:r>
          </w:p>
          <w:p w14:paraId="2AAA8640" w14:textId="77777777" w:rsidR="00C47CA5" w:rsidRPr="00C47794" w:rsidRDefault="00C47CA5" w:rsidP="00D32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осуществления органами местного самоуправления муниципальных образований Московской области отдельных государственных полномочий Московской области в области земельных </w:t>
            </w: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отношений, определения соответствия объектов </w:t>
            </w:r>
            <w:r w:rsidRPr="00040A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жилищного строительства, присвоения адресов и согласования перепланировки помещений</w:t>
            </w:r>
          </w:p>
          <w:p w14:paraId="6AECFD85" w14:textId="77777777" w:rsidR="00C47CA5" w:rsidRPr="00C47794" w:rsidRDefault="00C47CA5" w:rsidP="00D32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6C0F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5A212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8733F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0DFF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C2B9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222B0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55428,0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D9BB8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55 428,0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D14C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2AFC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C47CA5" w:rsidRPr="00C47794" w14:paraId="7D9BB60E" w14:textId="77777777" w:rsidTr="00D32A4C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E17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B5E17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F55E7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36BBD9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156E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F213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B657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55 428,0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60A8E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55428,0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C668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55 428,0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552B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3B10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271B2641" w14:textId="77777777" w:rsidTr="00D32A4C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26C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718016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4B77E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39D55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7732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08D47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BAF6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4B18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C2B5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8710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4855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4699CE9F" w14:textId="77777777" w:rsidTr="00D32A4C">
        <w:trPr>
          <w:trHeight w:val="253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5D6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852A6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B796A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B512D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5C9E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201A6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1EB8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6414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2744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429A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DCAC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26B81A82" w14:textId="77777777" w:rsidTr="00D32A4C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93C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A60AF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BEB2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9C967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06D2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27565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923A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9668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EE3C7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2F77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BDC8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3BA6D2D1" w14:textId="77777777" w:rsidTr="00D32A4C">
        <w:trPr>
          <w:trHeight w:val="10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C38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A38EEC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F57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A8D59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D69F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82D3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C294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8FB9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78A9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BD2E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726C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1127E0E1" w14:textId="77777777" w:rsidTr="00D32A4C">
        <w:trPr>
          <w:cantSplit/>
          <w:trHeight w:val="181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7CD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E5B8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Оказано услуг в области земельных отношений органами местного самоуправления муниципальных образований Московской области, единиц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997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1B7C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646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7CAB" w14:textId="77777777" w:rsidR="00C47CA5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2023 год</w:t>
            </w:r>
          </w:p>
          <w:p w14:paraId="34A256E8" w14:textId="77777777" w:rsidR="00C47CA5" w:rsidRPr="00397DC5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CD141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</w:rPr>
              <w:t>Итого 2024 год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95AF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4A1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952C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808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09C4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5E20C0C1" w14:textId="77777777" w:rsidTr="00D32A4C">
        <w:trPr>
          <w:cantSplit/>
          <w:trHeight w:val="107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DB1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333C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66E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96A9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B1D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E31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B15D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059D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4727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8B51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8ED9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EE4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E72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7B3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CC1B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74F74B3B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913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DFEB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E90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77C9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0840" w14:textId="784E2E0D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41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424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5BDD" w14:textId="27721761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F43D" w14:textId="601BC442" w:rsidR="00C47CA5" w:rsidRPr="00040AE7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C8E4" w14:textId="5CC0B228" w:rsidR="00C47CA5" w:rsidRPr="00040AE7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589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88B4" w14:textId="665EBF79" w:rsidR="00C47CA5" w:rsidRPr="00040AE7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589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2BDF" w14:textId="40F78D20" w:rsidR="00C47CA5" w:rsidRPr="00040AE7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589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D29D" w14:textId="1BE08005" w:rsidR="00C47CA5" w:rsidRPr="00040AE7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589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D19C" w14:textId="1066CF32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4230" w14:textId="2B9CDE9C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10356</w:t>
            </w:r>
            <w:r w:rsidR="00F819D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F04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6AA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34701030" w14:textId="77777777" w:rsidTr="00D32A4C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53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9F59" w14:textId="77777777" w:rsidR="00C47CA5" w:rsidRPr="00C47794" w:rsidRDefault="00C47CA5" w:rsidP="00D32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04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реализации полномочий органов местного самоуправления</w:t>
            </w:r>
          </w:p>
          <w:p w14:paraId="68FDCDEE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10E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62C2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A6A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6B4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601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E4A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4D8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68D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E5A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C47CA5" w:rsidRPr="00C47794" w14:paraId="53A127BC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E27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F80D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D81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0F74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A81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30C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310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EBE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A08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5E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67C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65F6C2BF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423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3FE6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476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F785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516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BD1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67E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04B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DD5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372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F09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2573E7F7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F6D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C389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322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5577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98C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453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F05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737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C23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DED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CBE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5584218B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B04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049D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CCE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B4C2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385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2E7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0C9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940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158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CA5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2D7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1C6ACC3B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C03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CFD5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F8E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2CDB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81D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A68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0EB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3B0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871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E67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F39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3135CA72" w14:textId="77777777" w:rsidTr="00D32A4C">
        <w:trPr>
          <w:trHeight w:val="2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C30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3.1.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AF9D3" w14:textId="77777777" w:rsidR="00C47CA5" w:rsidRPr="00C47794" w:rsidRDefault="00C47CA5" w:rsidP="00D32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04.01</w:t>
            </w:r>
          </w:p>
          <w:p w14:paraId="5CBEBBD0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Обеспечение деятельности муниципальных органов в сфере земельно-имущественных отношений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8023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CD4C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8A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1EE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13A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F32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B2B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4CB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68C0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C47CA5" w:rsidRPr="00C47794" w14:paraId="1C1539FA" w14:textId="77777777" w:rsidTr="00D32A4C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4736" w14:textId="77777777" w:rsidR="00C47CA5" w:rsidRPr="00C47794" w:rsidRDefault="00C47CA5" w:rsidP="00D32A4C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CCD9D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8E88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9EC6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F03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4E9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831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3A6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B05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31B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6D1A3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7A2F5991" w14:textId="77777777" w:rsidTr="00D32A4C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E48A" w14:textId="77777777" w:rsidR="00C47CA5" w:rsidRPr="00C47794" w:rsidRDefault="00C47CA5" w:rsidP="00D32A4C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156F3B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8EFE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E646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139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C9E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015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A52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794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3D7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99E6C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38A075F2" w14:textId="77777777" w:rsidTr="00D32A4C">
        <w:trPr>
          <w:trHeight w:val="253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02B2" w14:textId="77777777" w:rsidR="00C47CA5" w:rsidRPr="00C47794" w:rsidRDefault="00C47CA5" w:rsidP="00D32A4C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0133F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F34A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9933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BA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BC2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8D0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A76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B35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4FD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FD3E3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53495F12" w14:textId="77777777" w:rsidTr="00D32A4C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8D84" w14:textId="77777777" w:rsidR="00C47CA5" w:rsidRPr="00C47794" w:rsidRDefault="00C47CA5" w:rsidP="00D32A4C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70187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28C8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0ECF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F24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F71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05C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3D4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413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7BB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C5082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2DB38BEF" w14:textId="77777777" w:rsidTr="00D32A4C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1932" w14:textId="77777777" w:rsidR="00C47CA5" w:rsidRPr="00C47794" w:rsidRDefault="00C47CA5" w:rsidP="00D32A4C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5CF8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6CB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5B0E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193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AA8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ACF4" w14:textId="77777777" w:rsidR="00C47CA5" w:rsidRPr="00040AE7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DC4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DFF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115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A386D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459F337F" w14:textId="77777777" w:rsidTr="00D32A4C">
        <w:trPr>
          <w:cantSplit/>
          <w:trHeight w:val="107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1DAC" w14:textId="77777777" w:rsidR="00C47CA5" w:rsidRPr="00C47794" w:rsidRDefault="00C47CA5" w:rsidP="00D32A4C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451F" w14:textId="77777777" w:rsidR="00C47CA5" w:rsidRPr="00C47794" w:rsidRDefault="00C47CA5" w:rsidP="00D32A4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Количество объектов, в 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 xml:space="preserve">отношении которых обеспечивалась деятельность муниципальных органов в сфере земельно-имущественных отношений, единиц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96D9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2023-2027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BB7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1D7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8E5B" w14:textId="77777777" w:rsidR="00C47CA5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 год</w:t>
            </w:r>
          </w:p>
          <w:p w14:paraId="3B37212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F061E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</w:rPr>
              <w:lastRenderedPageBreak/>
              <w:t>Итого 2024 год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94E5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19E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10DA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9B7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D7C4A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14C3376B" w14:textId="77777777" w:rsidTr="00D32A4C">
        <w:trPr>
          <w:cantSplit/>
          <w:trHeight w:val="87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7545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7B48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613C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F9D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713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02FF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D232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8EAB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3367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C4DF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594E" w14:textId="77777777" w:rsidR="00C47CA5" w:rsidRPr="00040AE7" w:rsidRDefault="00C47CA5" w:rsidP="00D32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EB5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3E2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E25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1EA3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62322741" w14:textId="77777777" w:rsidTr="00D32A4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CC08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FF50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6094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D04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FF3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309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6AB8" w14:textId="77777777" w:rsidR="00C47CA5" w:rsidRPr="00040AE7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DD4D" w14:textId="77777777" w:rsidR="00C47CA5" w:rsidRPr="00040AE7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9F40" w14:textId="77777777" w:rsidR="00C47CA5" w:rsidRPr="00040AE7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30A5" w14:textId="77777777" w:rsidR="00C47CA5" w:rsidRPr="00040AE7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EDFB" w14:textId="77777777" w:rsidR="00C47CA5" w:rsidRPr="00040AE7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66F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CEB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638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0CAE" w14:textId="77777777" w:rsidR="00C47CA5" w:rsidRPr="00C47794" w:rsidRDefault="00C47CA5" w:rsidP="00D32A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CA5" w:rsidRPr="00C47794" w14:paraId="2A37C049" w14:textId="77777777" w:rsidTr="00C47CA5">
        <w:trPr>
          <w:trHeight w:val="173"/>
        </w:trPr>
        <w:tc>
          <w:tcPr>
            <w:tcW w:w="39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D8725" w14:textId="7A21C2B0" w:rsidR="00C47CA5" w:rsidRPr="00C47CA5" w:rsidRDefault="00C47CA5" w:rsidP="00C47C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подпрограмме</w:t>
            </w:r>
          </w:p>
          <w:p w14:paraId="07465310" w14:textId="77777777" w:rsidR="00C47CA5" w:rsidRPr="00C47794" w:rsidRDefault="00C47CA5" w:rsidP="00D32A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FED3E44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8C0C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7DED" w14:textId="590E7716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bookmarkStart w:id="16" w:name="_Hlk169598046"/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687 175,</w:t>
            </w:r>
            <w:r w:rsidR="00BD1A2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</w:t>
            </w:r>
            <w:bookmarkEnd w:id="16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D79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247 935,9</w:t>
            </w:r>
          </w:p>
          <w:p w14:paraId="212CDA27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C30A" w14:textId="1DC4A08A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154 556,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2B4E" w14:textId="77777777" w:rsidR="00C47CA5" w:rsidRPr="005B09C3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128 467,0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0C8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156 215,8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666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2237A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47CA5" w:rsidRPr="00C47794" w14:paraId="61D41C98" w14:textId="77777777" w:rsidTr="00D32A4C">
        <w:trPr>
          <w:trHeight w:val="20"/>
        </w:trPr>
        <w:tc>
          <w:tcPr>
            <w:tcW w:w="39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87681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FF5E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7E1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C9A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571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39D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CC3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3A88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6A5F3A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47CA5" w:rsidRPr="00C47794" w14:paraId="27BAFE59" w14:textId="77777777" w:rsidTr="00C47CA5">
        <w:trPr>
          <w:trHeight w:val="20"/>
        </w:trPr>
        <w:tc>
          <w:tcPr>
            <w:tcW w:w="39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9DBF8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9063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F0E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4D3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B60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D26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5D3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E01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FA508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47CA5" w:rsidRPr="00C47794" w14:paraId="16535568" w14:textId="77777777" w:rsidTr="00D32A4C">
        <w:trPr>
          <w:trHeight w:val="115"/>
        </w:trPr>
        <w:tc>
          <w:tcPr>
            <w:tcW w:w="39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C5906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19F8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E9F3" w14:textId="3A3CEBDA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bookmarkStart w:id="17" w:name="_Hlk169598074"/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488 153,</w:t>
            </w:r>
            <w:r w:rsidR="00BD1A2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</w:t>
            </w:r>
            <w:bookmarkEnd w:id="17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0B9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215 197,9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3A15" w14:textId="1F206448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bookmarkStart w:id="18" w:name="_Hlk169598140"/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99 128,</w:t>
            </w:r>
            <w:r w:rsidR="00F819D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</w:t>
            </w:r>
            <w:bookmarkEnd w:id="18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012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bookmarkStart w:id="19" w:name="_Hlk169598209"/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73 039,0</w:t>
            </w:r>
            <w:bookmarkEnd w:id="19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61F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bookmarkStart w:id="20" w:name="_Hlk169598228"/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100 787,8</w:t>
            </w:r>
            <w:bookmarkEnd w:id="20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EC0A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01506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47CA5" w:rsidRPr="00C47794" w14:paraId="7EFC9C15" w14:textId="77777777" w:rsidTr="00D32A4C">
        <w:trPr>
          <w:trHeight w:val="20"/>
        </w:trPr>
        <w:tc>
          <w:tcPr>
            <w:tcW w:w="39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04289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4DC0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794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2095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F023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39DD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DA9B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47F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3EE5F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47CA5" w:rsidRPr="00C47794" w14:paraId="487BAE0D" w14:textId="77777777" w:rsidTr="00D32A4C">
        <w:trPr>
          <w:trHeight w:val="303"/>
        </w:trPr>
        <w:tc>
          <w:tcPr>
            <w:tcW w:w="39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CF49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EE85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5DB4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7FC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0641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97E6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1372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BB6E" w14:textId="77777777" w:rsidR="00C47CA5" w:rsidRPr="00C47794" w:rsidRDefault="00C47CA5" w:rsidP="00D32A4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3B95" w14:textId="77777777" w:rsidR="00C47CA5" w:rsidRPr="00C47794" w:rsidRDefault="00C47CA5" w:rsidP="00D32A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14:paraId="513F4B7C" w14:textId="77777777" w:rsidR="00C47CA5" w:rsidRDefault="00C47CA5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14:paraId="30270FF8" w14:textId="2F1B9C13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Адресный перечень капитального ремонта (текущего ремонта) объектов муниципальной собственности, </w:t>
      </w:r>
    </w:p>
    <w:p w14:paraId="659C7701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финансирование которых предусмотрено мероприятием 02.01 «Расходы, связанные с владением, </w:t>
      </w:r>
    </w:p>
    <w:p w14:paraId="3E8E605E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пользованием и распоряжением имуществом, находящимся в муниципальной собственности городского округа</w:t>
      </w:r>
    </w:p>
    <w:p w14:paraId="7713CB6A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 подпрограммы 1 «Эффективное управление имущественным комплексом»  </w:t>
      </w:r>
    </w:p>
    <w:p w14:paraId="4D6F9678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       муниципальной программы «Управление имуществом и муниципальными финансами» </w:t>
      </w:r>
    </w:p>
    <w:p w14:paraId="4CEC6843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14:paraId="6042FFA1" w14:textId="77777777" w:rsidR="00DC4823" w:rsidRPr="003827E0" w:rsidRDefault="00DC4823" w:rsidP="00FF4E9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>Муниципальный заказчик - Управление по распоряжению муниципальным имуществом</w:t>
      </w:r>
    </w:p>
    <w:p w14:paraId="0555AD24" w14:textId="77777777" w:rsidR="00DC4823" w:rsidRPr="003827E0" w:rsidRDefault="00DC4823" w:rsidP="00FF4E9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>Ответственный за выполнение мероприятия - МКУ «Управление капитального строительства»</w:t>
      </w:r>
    </w:p>
    <w:tbl>
      <w:tblPr>
        <w:tblW w:w="14452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842"/>
        <w:gridCol w:w="3260"/>
        <w:gridCol w:w="1843"/>
        <w:gridCol w:w="1134"/>
        <w:gridCol w:w="1626"/>
        <w:gridCol w:w="1134"/>
        <w:gridCol w:w="716"/>
        <w:gridCol w:w="992"/>
        <w:gridCol w:w="709"/>
        <w:gridCol w:w="702"/>
      </w:tblGrid>
      <w:tr w:rsidR="00C47CA5" w:rsidRPr="00C47794" w14:paraId="2D2687BA" w14:textId="77777777" w:rsidTr="00D32A4C">
        <w:trPr>
          <w:trHeight w:val="2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B48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BFF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06F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7650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B35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764E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719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C47CA5" w:rsidRPr="00C47794" w14:paraId="5E8C1B84" w14:textId="77777777" w:rsidTr="00C47CA5">
        <w:trPr>
          <w:trHeight w:val="289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AF6E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E608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76EE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60E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581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B86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5B4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A58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035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EB4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596F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2026</w:t>
            </w:r>
          </w:p>
          <w:p w14:paraId="4586C6F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год</w:t>
            </w:r>
          </w:p>
        </w:tc>
      </w:tr>
      <w:tr w:rsidR="00C47CA5" w:rsidRPr="00C47794" w14:paraId="2A0334DA" w14:textId="77777777" w:rsidTr="00C47CA5">
        <w:trPr>
          <w:trHeight w:val="2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87B8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85D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8DCE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E59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8057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E50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AB5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C587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AA3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594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A2F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</w:tr>
      <w:tr w:rsidR="00C47CA5" w:rsidRPr="00C47794" w14:paraId="7766B479" w14:textId="77777777" w:rsidTr="00D32A4C">
        <w:trPr>
          <w:trHeight w:val="151"/>
        </w:trPr>
        <w:tc>
          <w:tcPr>
            <w:tcW w:w="13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557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 из бюджета муниципального образования Московской области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1B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47CA5" w:rsidRPr="00C47794" w14:paraId="724F5965" w14:textId="77777777" w:rsidTr="00D32A4C">
        <w:trPr>
          <w:trHeight w:val="493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8BD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1ACF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77A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с.Новопетровское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ул.Полевая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д.5А кв.6</w:t>
            </w:r>
          </w:p>
          <w:p w14:paraId="7A771BD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Arial Unicode MS" w:cs="Arial Unicode MS"/>
                <w:sz w:val="24"/>
                <w:szCs w:val="24"/>
                <w:lang w:val="ru" w:eastAsia="ru-RU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ул.Космонавта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Комарова, д.14 кв.71</w:t>
            </w:r>
            <w:r w:rsidRPr="00C47794"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  <w:t xml:space="preserve"> </w:t>
            </w:r>
          </w:p>
          <w:p w14:paraId="4674552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кв.311</w:t>
            </w:r>
          </w:p>
          <w:p w14:paraId="77F3CD26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кв.329</w:t>
            </w:r>
          </w:p>
          <w:p w14:paraId="5F12210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кв.345</w:t>
            </w:r>
          </w:p>
          <w:p w14:paraId="558A6EBF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кв.386</w:t>
            </w:r>
          </w:p>
          <w:p w14:paraId="3AC787B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кв.392</w:t>
            </w:r>
          </w:p>
          <w:p w14:paraId="13AECB7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кв.111</w:t>
            </w:r>
          </w:p>
          <w:p w14:paraId="33BFF5A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кв.120</w:t>
            </w:r>
          </w:p>
          <w:p w14:paraId="66402A0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кв.51</w:t>
            </w:r>
          </w:p>
          <w:p w14:paraId="46998CB6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кв.56</w:t>
            </w:r>
          </w:p>
          <w:p w14:paraId="0BB7FC1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кв.57</w:t>
            </w:r>
          </w:p>
          <w:p w14:paraId="2C4F776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ул.Юбилейная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д.11 кв.53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1504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Текущий/косметический</w:t>
            </w:r>
          </w:p>
          <w:p w14:paraId="7B242FC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439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09.2023-31.12.2023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687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E722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19 681,2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D7A5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19 681,2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BC0C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C970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A68E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C47CA5" w:rsidRPr="00C47794" w14:paraId="78E50781" w14:textId="77777777" w:rsidTr="00D32A4C">
        <w:trPr>
          <w:trHeight w:val="1936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04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E69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751E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CB34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526C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CC7B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</w:t>
            </w: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5CF5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E76A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A121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DBD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51D4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47CA5" w:rsidRPr="00C47794" w14:paraId="2B945FF3" w14:textId="77777777" w:rsidTr="00D32A4C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DE9B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C8D2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0631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кв.60</w:t>
            </w:r>
          </w:p>
          <w:p w14:paraId="6B874E3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кв.59</w:t>
            </w:r>
          </w:p>
          <w:p w14:paraId="40D159FE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д.13-31</w:t>
            </w:r>
          </w:p>
          <w:p w14:paraId="3A764B67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д.39А кв.120</w:t>
            </w:r>
          </w:p>
          <w:p w14:paraId="673777FF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с.Павловская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Слобода,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ул.Лесная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д.10 кв.5</w:t>
            </w:r>
          </w:p>
          <w:p w14:paraId="560359B6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п.Котово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д.5 кв.11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806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576C78E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8B8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09.2023-31.12.2023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DB69" w14:textId="77777777" w:rsidR="00C47CA5" w:rsidRPr="00C47794" w:rsidRDefault="00C47CA5" w:rsidP="00D32A4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153F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7 399,2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046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7 399,2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C5B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09F0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38F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C47CA5" w:rsidRPr="00C47794" w14:paraId="61CCE3E2" w14:textId="77777777" w:rsidTr="00D32A4C">
        <w:trPr>
          <w:trHeight w:val="521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C46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203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258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07B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5A8F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F572" w14:textId="77777777" w:rsidR="00C47CA5" w:rsidRPr="00C47794" w:rsidRDefault="00C47CA5" w:rsidP="00D32A4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D38E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D0D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C0C8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B737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6484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47CA5" w:rsidRPr="00C47794" w14:paraId="1E08A590" w14:textId="77777777" w:rsidTr="00D32A4C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F3D5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08C64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6C01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пос.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Глебовский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ул. Микрорайон, д. 40, кв. 34,</w:t>
            </w:r>
          </w:p>
          <w:p w14:paraId="6644953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г. Дедовск, ул. 1-я Волоколамская, д. 60/1, кв. 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1F4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4EA39427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8B9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22.08.2023-19.10.2023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D727" w14:textId="77777777" w:rsidR="00C47CA5" w:rsidRPr="00C47794" w:rsidRDefault="00C47CA5" w:rsidP="00D32A4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CF1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696,6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13C8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696,6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926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925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20A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C47CA5" w:rsidRPr="00C47794" w14:paraId="6D10816A" w14:textId="77777777" w:rsidTr="00D32A4C">
        <w:trPr>
          <w:trHeight w:val="226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3CF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F7E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3A5F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1AD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6DA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3938" w14:textId="77777777" w:rsidR="00C47CA5" w:rsidRPr="00C47794" w:rsidRDefault="00C47CA5" w:rsidP="00D32A4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F0D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07C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5D2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FD3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ACA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47CA5" w:rsidRPr="00C47794" w14:paraId="09262823" w14:textId="77777777" w:rsidTr="00D32A4C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1B30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21" w:name="_Hlk169522679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EB0C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148FE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п.Котово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 кв.10</w:t>
            </w:r>
          </w:p>
          <w:p w14:paraId="506A0BA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с.Новопетровское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ул.Северная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д.16а кв.8</w:t>
            </w:r>
          </w:p>
          <w:p w14:paraId="0F4E7F5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п.Глебовский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ул.Микрорайон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д.7 кв.25</w:t>
            </w:r>
          </w:p>
          <w:p w14:paraId="51779C0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п.Глебовский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ул.Микрорайон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д.6 кв.47</w:t>
            </w:r>
          </w:p>
          <w:p w14:paraId="74AA4CB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ул.Больничная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д.8 кв.82</w:t>
            </w:r>
          </w:p>
          <w:p w14:paraId="444E69A4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ул.Красный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Октябрь, д.1 кв.75</w:t>
            </w:r>
          </w:p>
          <w:p w14:paraId="0F378BF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ул.Больничная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д.6 кв.79</w:t>
            </w:r>
          </w:p>
          <w:p w14:paraId="6101AFA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ул.Войкова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д.14 кв.68</w:t>
            </w:r>
          </w:p>
          <w:p w14:paraId="18BCEF4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п.Котово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д.21 кв.25</w:t>
            </w:r>
          </w:p>
          <w:p w14:paraId="2334BE4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кв.382</w:t>
            </w:r>
          </w:p>
          <w:p w14:paraId="39738B5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9C1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4BD5B76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1DC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22.08.2023-19.10.2023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EF1B" w14:textId="77777777" w:rsidR="00C47CA5" w:rsidRPr="00C47794" w:rsidRDefault="00C47CA5" w:rsidP="00D32A4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AA08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15 086,8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033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15 086,8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6C9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4F2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352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C47CA5" w:rsidRPr="00C47794" w14:paraId="3BBA2DB6" w14:textId="77777777" w:rsidTr="00D32A4C">
        <w:trPr>
          <w:trHeight w:val="226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69B6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17E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AA67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F9F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B28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90F4" w14:textId="77777777" w:rsidR="00C47CA5" w:rsidRPr="00C47794" w:rsidRDefault="00C47CA5" w:rsidP="00D32A4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A50E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B757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79B8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5E0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6E9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47CA5" w:rsidRPr="00C47794" w14:paraId="437FA1F1" w14:textId="77777777" w:rsidTr="00C47CA5">
        <w:trPr>
          <w:trHeight w:val="389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861F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22" w:name="_Hlk169522760"/>
            <w:bookmarkEnd w:id="21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2A86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269E0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190E">
              <w:rPr>
                <w:rFonts w:ascii="Times New Roman" w:eastAsia="Calibri" w:hAnsi="Times New Roman" w:cs="Times New Roman"/>
                <w:sz w:val="18"/>
                <w:szCs w:val="18"/>
              </w:rPr>
              <w:t>д. Черная, ул. Ясная, вблизи д.1, под ФАП и опорный пункт участкового уполномоченного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B20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77DDC55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EFC0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31.05.2023-01.09.2023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5020" w14:textId="77777777" w:rsidR="00C47CA5" w:rsidRPr="00C47794" w:rsidRDefault="00C47CA5" w:rsidP="00D32A4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980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4 678,27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BAB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4 678,27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5346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9F3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B5D6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C47CA5" w:rsidRPr="00C47794" w14:paraId="369C1E01" w14:textId="77777777" w:rsidTr="00D32A4C">
        <w:trPr>
          <w:trHeight w:val="226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742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5264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85B8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B0F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0A3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5CDE" w14:textId="77777777" w:rsidR="00C47CA5" w:rsidRPr="00C47794" w:rsidRDefault="00C47CA5" w:rsidP="00D32A4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658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8ED7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A5E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241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E8D6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bookmarkEnd w:id="22"/>
      <w:tr w:rsidR="00C47CA5" w:rsidRPr="00C47794" w14:paraId="3AA591BE" w14:textId="77777777" w:rsidTr="00D32A4C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7D20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81ED59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6B1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190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Московская область, </w:t>
            </w:r>
            <w:proofErr w:type="spellStart"/>
            <w:r w:rsidRPr="005B190E">
              <w:rPr>
                <w:rFonts w:ascii="Times New Roman" w:eastAsia="Calibri" w:hAnsi="Times New Roman" w:cs="Times New Roman"/>
                <w:sz w:val="18"/>
                <w:szCs w:val="18"/>
              </w:rPr>
              <w:t>г.о</w:t>
            </w:r>
            <w:proofErr w:type="spellEnd"/>
            <w:r w:rsidRPr="005B190E">
              <w:rPr>
                <w:rFonts w:ascii="Times New Roman" w:eastAsia="Calibri" w:hAnsi="Times New Roman" w:cs="Times New Roman"/>
                <w:sz w:val="18"/>
                <w:szCs w:val="18"/>
              </w:rPr>
              <w:t>. Истра, г. Дедовск, ул. Ударная, д. 1, к. 3, к. 19, к. 21, к. 54, к. 56, к. 77, к. 104, к. 119, к. 133, к. 140, к. 155, к. 156, к. 157, к. 158, к. 159, к. 160, к. 164, к. 165, к. 177, к. 186, к. 187, к. 188, к. 206, к. 221, к. 244, к. 256, к. 259, к. 277, к. 287, к. 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141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1313DCE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F54F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22.05.2024-31.08.2024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D9C6" w14:textId="77777777" w:rsidR="00C47CA5" w:rsidRPr="00C47794" w:rsidRDefault="00C47CA5" w:rsidP="00D32A4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675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10 386,8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F383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C02F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10 386,8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8B8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0286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C47CA5" w:rsidRPr="00C47794" w14:paraId="7782BEA6" w14:textId="77777777" w:rsidTr="00C47CA5">
        <w:trPr>
          <w:trHeight w:val="96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EF4D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4F8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30A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85F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9A78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AE7B" w14:textId="77777777" w:rsidR="00C47CA5" w:rsidRPr="00C47794" w:rsidRDefault="00C47CA5" w:rsidP="00D32A4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8A10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5870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853F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A37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12EB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C47CA5" w:rsidRPr="00C47794" w14:paraId="56BF1825" w14:textId="77777777" w:rsidTr="00C47CA5">
        <w:trPr>
          <w:trHeight w:val="121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DB1E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1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EEA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Перечень объектов ремонта будет определен в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4-</w:t>
            </w: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2026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8382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F714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A6D6" w14:textId="77777777" w:rsidR="00C47CA5" w:rsidRPr="00C47794" w:rsidRDefault="00C47CA5" w:rsidP="00D32A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413A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41 146,4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0D9C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F4B5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B831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6 008,6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1420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35 137,8</w:t>
            </w:r>
          </w:p>
        </w:tc>
      </w:tr>
      <w:tr w:rsidR="00C47CA5" w:rsidRPr="00C47794" w14:paraId="22D5BBE8" w14:textId="77777777" w:rsidTr="00C47CA5">
        <w:trPr>
          <w:trHeight w:val="23"/>
        </w:trPr>
        <w:tc>
          <w:tcPr>
            <w:tcW w:w="8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801F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E506" w14:textId="77777777" w:rsidR="00C47CA5" w:rsidRPr="00C47794" w:rsidRDefault="00C47CA5" w:rsidP="00D32A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0720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117 418,67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1855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47 542,07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808B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</w:rPr>
              <w:t>28 730,2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4483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6 008,6</w:t>
            </w: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44B6" w14:textId="77777777" w:rsidR="00C47CA5" w:rsidRPr="00C47794" w:rsidRDefault="00C47CA5" w:rsidP="00D32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35 137,8</w:t>
            </w:r>
          </w:p>
        </w:tc>
      </w:tr>
    </w:tbl>
    <w:p w14:paraId="42DFF5E6" w14:textId="77777777" w:rsidR="00DC4823" w:rsidRPr="00C47794" w:rsidRDefault="00DC4823" w:rsidP="00DC4823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A4783E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>** Графа 5 заполняется в формате «</w:t>
      </w:r>
      <w:proofErr w:type="spellStart"/>
      <w:r w:rsidRPr="003827E0">
        <w:rPr>
          <w:rFonts w:ascii="Times New Roman" w:hAnsi="Times New Roman" w:cs="Times New Roman"/>
          <w:sz w:val="20"/>
          <w:szCs w:val="20"/>
          <w:lang w:eastAsia="ru-RU"/>
        </w:rPr>
        <w:t>дд.мм.гг</w:t>
      </w:r>
      <w:proofErr w:type="spellEnd"/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. – </w:t>
      </w:r>
      <w:proofErr w:type="spellStart"/>
      <w:r w:rsidRPr="003827E0">
        <w:rPr>
          <w:rFonts w:ascii="Times New Roman" w:hAnsi="Times New Roman" w:cs="Times New Roman"/>
          <w:sz w:val="20"/>
          <w:szCs w:val="20"/>
          <w:lang w:eastAsia="ru-RU"/>
        </w:rPr>
        <w:t>дд.мм.гг</w:t>
      </w:r>
      <w:proofErr w:type="spellEnd"/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.».    </w:t>
      </w:r>
    </w:p>
    <w:p w14:paraId="18A5A36A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Arial Unicode MS" w:eastAsia="Arial Unicode MS" w:hAnsi="Arial Unicode MS" w:cs="Arial Unicode MS"/>
          <w:sz w:val="20"/>
          <w:szCs w:val="20"/>
          <w:lang w:val="ru"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*** </w:t>
      </w:r>
      <w:r w:rsidRPr="003827E0">
        <w:rPr>
          <w:rFonts w:ascii="Times New Roman" w:eastAsia="Calibri" w:hAnsi="Times New Roman" w:cs="Times New Roman"/>
          <w:sz w:val="20"/>
          <w:szCs w:val="20"/>
        </w:rPr>
        <w:t xml:space="preserve">При необходимости указывается информация о финансировании расходов на выполнение работ по объекту, предусмотренных мероприятием, по следующим направлениям: </w:t>
      </w: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проектные и изыскательские работы; </w:t>
      </w:r>
      <w:proofErr w:type="spellStart"/>
      <w:r w:rsidRPr="003827E0">
        <w:rPr>
          <w:rFonts w:ascii="Times New Roman" w:hAnsi="Times New Roman" w:cs="Times New Roman"/>
          <w:sz w:val="20"/>
          <w:szCs w:val="20"/>
          <w:lang w:eastAsia="ru-RU"/>
        </w:rPr>
        <w:t>стройконтроль</w:t>
      </w:r>
      <w:proofErr w:type="spellEnd"/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; кредиторская задолженность; экспертиза.            </w:t>
      </w:r>
    </w:p>
    <w:p w14:paraId="257AD886" w14:textId="77777777" w:rsidR="00DC4823" w:rsidRPr="003827E0" w:rsidRDefault="00DC4823" w:rsidP="00DC4823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  <w:lang w:val="ru"/>
        </w:rPr>
      </w:pPr>
    </w:p>
    <w:p w14:paraId="19F17518" w14:textId="77777777" w:rsidR="00B57F23" w:rsidRPr="003827E0" w:rsidRDefault="00B57F23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FE59D94" w14:textId="6306E0F8" w:rsidR="00F17A31" w:rsidRPr="003827E0" w:rsidRDefault="00F17A31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Перечень мероприятий подпрограммы 3</w:t>
      </w:r>
      <w:r w:rsidR="0014507C" w:rsidRPr="003827E0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827E0">
        <w:rPr>
          <w:rFonts w:ascii="Times New Roman" w:eastAsiaTheme="minorEastAsia" w:hAnsi="Times New Roman" w:cs="Times New Roman"/>
          <w:b/>
          <w:bCs/>
          <w:sz w:val="20"/>
          <w:szCs w:val="20"/>
        </w:rPr>
        <w:t>«Управление муниципальным долгом»</w:t>
      </w:r>
    </w:p>
    <w:p w14:paraId="2793DFE7" w14:textId="6F017669" w:rsidR="00F17A31" w:rsidRPr="00C47794" w:rsidRDefault="00F17A31" w:rsidP="00F17A31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4914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881"/>
        <w:gridCol w:w="1559"/>
        <w:gridCol w:w="1276"/>
        <w:gridCol w:w="1417"/>
        <w:gridCol w:w="851"/>
        <w:gridCol w:w="850"/>
        <w:gridCol w:w="851"/>
        <w:gridCol w:w="708"/>
        <w:gridCol w:w="709"/>
        <w:gridCol w:w="709"/>
        <w:gridCol w:w="709"/>
        <w:gridCol w:w="992"/>
        <w:gridCol w:w="850"/>
        <w:gridCol w:w="993"/>
        <w:gridCol w:w="1559"/>
      </w:tblGrid>
      <w:tr w:rsidR="00C70353" w:rsidRPr="00C47794" w14:paraId="47CF271D" w14:textId="77777777" w:rsidTr="00B44DEC">
        <w:trPr>
          <w:trHeight w:val="497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594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0744AD70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6006" w14:textId="442CF9B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r w:rsidR="002704DA"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CB2D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6713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02B1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2262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DA87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C70353" w:rsidRPr="00C47794" w14:paraId="7B4E1E57" w14:textId="77777777" w:rsidTr="00981AA0"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549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ACAD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581E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46A0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25C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A308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2023 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2BE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B12F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379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25EE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CF3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47794" w14:paraId="65F0E7AE" w14:textId="77777777" w:rsidTr="00981AA0">
        <w:trPr>
          <w:trHeight w:val="209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DF05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C6E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E1D6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BEF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A722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982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9B23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6EAD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97F9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FCF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F4A4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3F33F8" w:rsidRPr="00C47794" w14:paraId="3CBF4A8A" w14:textId="77777777" w:rsidTr="00981AA0">
        <w:trPr>
          <w:trHeight w:val="28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4A9BF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0FB86" w14:textId="77777777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D49D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</w:t>
            </w:r>
          </w:p>
          <w:p w14:paraId="418E21A4" w14:textId="77777777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49D2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мероприятий в рамках управления муниципальным долгом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AD61E1" w14:textId="4523CC0E" w:rsidR="003F33F8" w:rsidRPr="001D49D2" w:rsidRDefault="003F33F8" w:rsidP="003F33F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AB4A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7F259" w14:textId="1EBD2D64" w:rsidR="003F33F8" w:rsidRPr="001D49D2" w:rsidRDefault="00FF3674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614 526,5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3094" w14:textId="67596BE4" w:rsidR="003F33F8" w:rsidRPr="001D49D2" w:rsidRDefault="007B0F0B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93</w:t>
            </w:r>
            <w:r w:rsidR="00184C99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62</w:t>
            </w:r>
            <w:r w:rsidR="00184C99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1,9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5523" w14:textId="7D791DC5" w:rsidR="003F33F8" w:rsidRPr="001D49D2" w:rsidRDefault="00FF3674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  <w:r w:rsidR="003F33F8" w:rsidRPr="001D49D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="003F33F8" w:rsidRPr="001D49D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0278" w14:textId="6AF0E871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205 193,7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9EDF" w14:textId="50B36C39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205 093,9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8C5B" w14:textId="57A87C56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5380" w14:textId="390CB466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2DB0DE2E" w14:textId="77777777" w:rsidTr="00981AA0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B5F56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5197F" w14:textId="77777777" w:rsidR="00F17A31" w:rsidRPr="001D49D2" w:rsidRDefault="00F17A31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FD9E8" w14:textId="77777777" w:rsidR="00F17A31" w:rsidRPr="001D49D2" w:rsidRDefault="00F17A31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58AC" w14:textId="77777777" w:rsidR="00F17A31" w:rsidRPr="001D49D2" w:rsidRDefault="00F17A31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8B95" w14:textId="52DF5805" w:rsidR="00F17A31" w:rsidRPr="001D49D2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CFCF" w14:textId="12E11788" w:rsidR="00F17A31" w:rsidRPr="001D49D2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1BA1" w14:textId="0A343384" w:rsidR="00F17A31" w:rsidRPr="001D49D2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CABF" w14:textId="639AF2F0" w:rsidR="00F17A31" w:rsidRPr="001D49D2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0ABC" w14:textId="66BC5830" w:rsidR="00F17A31" w:rsidRPr="001D49D2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7FD4" w14:textId="4F49CDDF" w:rsidR="00F17A31" w:rsidRPr="001D49D2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89DF7" w14:textId="0672300E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3DB9CD74" w14:textId="77777777" w:rsidTr="00981AA0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84F31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30BC0" w14:textId="77777777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B6B5D1" w14:textId="77777777" w:rsidR="004E61E6" w:rsidRPr="001D49D2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F082" w14:textId="77777777" w:rsidR="004E61E6" w:rsidRPr="001D49D2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CA669" w14:textId="118790F1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D54D" w14:textId="0513E9C2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A592" w14:textId="360EA41C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8729" w14:textId="15FAF4DC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27C7" w14:textId="54F83C99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EF1B" w14:textId="07D07147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0DBB6" w14:textId="10B629D3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F33F8" w:rsidRPr="00C47794" w14:paraId="38F22A28" w14:textId="77777777" w:rsidTr="00981AA0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BAA31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8CE57B" w14:textId="77777777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4C64B1" w14:textId="77777777" w:rsidR="003F33F8" w:rsidRPr="001D49D2" w:rsidRDefault="003F33F8" w:rsidP="003F33F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FBF4F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261AE77B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712F32D8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3ABE8E84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E3625" w14:textId="1EC4FB5A" w:rsidR="003F33F8" w:rsidRPr="001D49D2" w:rsidRDefault="00FF3674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614 526,5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FB44" w14:textId="3EF65F62" w:rsidR="003F33F8" w:rsidRPr="001D49D2" w:rsidRDefault="007B0F0B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93</w:t>
            </w:r>
            <w:r w:rsidR="00184C99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62</w:t>
            </w:r>
            <w:r w:rsidR="00184C99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1,9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20AA" w14:textId="6217A772" w:rsidR="003F33F8" w:rsidRPr="001D49D2" w:rsidRDefault="00FF3674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061A" w14:textId="6CC0C524" w:rsidR="003F33F8" w:rsidRPr="001D49D2" w:rsidRDefault="003F33F8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205 193,7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0676" w14:textId="5A9E84C4" w:rsidR="003F33F8" w:rsidRPr="001D49D2" w:rsidRDefault="003F33F8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205 093,9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AFBE" w14:textId="6ECAB67E" w:rsidR="003F33F8" w:rsidRPr="001D49D2" w:rsidRDefault="003F33F8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BB75" w14:textId="33BB6504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35CA71D1" w14:textId="77777777" w:rsidTr="00981AA0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1247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20E27" w14:textId="77777777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B846" w14:textId="77777777" w:rsidR="004E61E6" w:rsidRPr="001D49D2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218F" w14:textId="77777777" w:rsidR="004E61E6" w:rsidRPr="001D49D2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3368" w14:textId="2EDECECF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E910" w14:textId="79A8379B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AD8" w14:textId="1315BC7C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B481" w14:textId="68523019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9002" w14:textId="4DCA6B61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59B8" w14:textId="5E9EEB11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BC23" w14:textId="5451CEC3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F33F8" w:rsidRPr="00C47794" w14:paraId="6C5AB7E9" w14:textId="77777777" w:rsidTr="00981AA0">
        <w:trPr>
          <w:trHeight w:val="28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D365E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  <w:p w14:paraId="089B8D04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D9643" w14:textId="77777777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49D2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01.01</w:t>
            </w:r>
          </w:p>
          <w:p w14:paraId="36FA70F1" w14:textId="77777777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49D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Обслуживание муниципального </w:t>
            </w:r>
            <w:r w:rsidRPr="001D49D2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долга по бюджетным кредитам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CB96E8" w14:textId="10255E75" w:rsidR="003F33F8" w:rsidRPr="001D49D2" w:rsidRDefault="003F33F8" w:rsidP="003F33F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1573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CE72" w14:textId="4A27CA31" w:rsidR="003F33F8" w:rsidRPr="001D49D2" w:rsidRDefault="00115DF0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947,7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4B3F3" w14:textId="5B2CC344" w:rsidR="003F33F8" w:rsidRPr="001D49D2" w:rsidRDefault="007B0F0B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364,9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E29" w14:textId="18BC8C83" w:rsidR="003F33F8" w:rsidRPr="001D49D2" w:rsidRDefault="00115DF0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DD2A" w14:textId="3BC774A6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F08" w14:textId="2C4C9A48" w:rsidR="003F33F8" w:rsidRPr="001D49D2" w:rsidRDefault="00115DF0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96,4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2987" w14:textId="0F51BB89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EECA" w14:textId="419A244C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2378FD2E" w14:textId="77777777" w:rsidTr="00981AA0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E6180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FF4F15" w14:textId="77777777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99B8A" w14:textId="77777777" w:rsidR="004E61E6" w:rsidRPr="001D49D2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DED8" w14:textId="77777777" w:rsidR="004E61E6" w:rsidRPr="001D49D2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</w:t>
            </w:r>
            <w:r w:rsidRPr="001D49D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B28C" w14:textId="634AF7FE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99E5" w14:textId="2534FC2C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DBE6" w14:textId="28194DD5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148C" w14:textId="3A02D666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FA6D" w14:textId="6F218911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410F2" w14:textId="79D77E69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FC96" w14:textId="483EB4F6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2E328CFF" w14:textId="77777777" w:rsidTr="00981AA0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59CC2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BB084" w14:textId="77777777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FA37A" w14:textId="77777777" w:rsidR="004E61E6" w:rsidRPr="001D49D2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4BE5" w14:textId="77777777" w:rsidR="004E61E6" w:rsidRPr="001D49D2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8275" w14:textId="655BA01A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9C6B" w14:textId="07D11719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8D83" w14:textId="0CC8C622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AFDC" w14:textId="1074A443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5985" w14:textId="396FF637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831EA" w14:textId="5F33060C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9561" w14:textId="2DAD5723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F33F8" w:rsidRPr="00C47794" w14:paraId="73DCD0C1" w14:textId="77777777" w:rsidTr="00981AA0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7D58C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83D92" w14:textId="77777777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4EB820" w14:textId="77777777" w:rsidR="003F33F8" w:rsidRPr="001D49D2" w:rsidRDefault="003F33F8" w:rsidP="003F33F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A4BF0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3C400563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7F1B8093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5D2090E5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8705" w14:textId="02C8740D" w:rsidR="003F33F8" w:rsidRPr="001D49D2" w:rsidRDefault="00115DF0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947,7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F9EE4" w14:textId="78615753" w:rsidR="003F33F8" w:rsidRPr="001D49D2" w:rsidRDefault="007B0F0B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364,9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3CAA" w14:textId="2596E84B" w:rsidR="003F33F8" w:rsidRPr="001D49D2" w:rsidRDefault="00115DF0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0333" w14:textId="1ED4515A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9345" w14:textId="2F1F5A93" w:rsidR="003F33F8" w:rsidRPr="001D49D2" w:rsidRDefault="00115DF0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96,4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8C72" w14:textId="233578F6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0A4BD" w14:textId="0D8FC74A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05CAEC8A" w14:textId="77777777" w:rsidTr="00981AA0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841B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F3B9" w14:textId="77777777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3DA0D" w14:textId="77777777" w:rsidR="004E61E6" w:rsidRPr="001D49D2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D007" w14:textId="77777777" w:rsidR="004E61E6" w:rsidRPr="001D49D2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9C4B" w14:textId="4F98BA9A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DDDD6" w14:textId="51C4BDA6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267F" w14:textId="08E2A2EB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A21D" w14:textId="4024BE4B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136B" w14:textId="420C8CB0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C464" w14:textId="5B9DE16A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05F9" w14:textId="6069DBA3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4DEC" w:rsidRPr="00C47794" w14:paraId="34FD707D" w14:textId="77777777" w:rsidTr="00981AA0">
        <w:trPr>
          <w:trHeight w:val="23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11DC2" w14:textId="77777777" w:rsidR="00B44DEC" w:rsidRPr="00C47794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B3F7B15" w14:textId="499C8E07" w:rsidR="00B44DEC" w:rsidRPr="001D49D2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Отсутствие просроченной задолженности по привлеченным</w:t>
            </w:r>
            <w:r w:rsidRPr="001D49D2">
              <w:t xml:space="preserve"> </w:t>
            </w:r>
            <w:r w:rsidRPr="001D49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бюджетным кредитам (</w:t>
            </w:r>
            <w:proofErr w:type="spellStart"/>
            <w:proofErr w:type="gramStart"/>
            <w:r w:rsidRPr="001D49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proofErr w:type="gramEnd"/>
            <w:r w:rsidRPr="001D49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61CC24" w14:textId="77777777" w:rsidR="00B44DEC" w:rsidRPr="001D49D2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E1500E" w14:textId="77777777" w:rsidR="00B44DEC" w:rsidRPr="001D49D2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C8EDCC" w14:textId="77777777" w:rsidR="00B44DEC" w:rsidRPr="001D49D2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57743E" w14:textId="3396F704" w:rsidR="00B44DEC" w:rsidRPr="001D49D2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7408D5" w14:textId="35C26F71" w:rsidR="00B44DEC" w:rsidRPr="001D49D2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2024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2CCB" w14:textId="4455FED3" w:rsidR="00B44DEC" w:rsidRPr="001D49D2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FCF22" w14:textId="77777777" w:rsidR="00B44DEC" w:rsidRPr="001D49D2" w:rsidRDefault="00B44DEC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02CC" w14:textId="77777777" w:rsidR="00B44DEC" w:rsidRPr="001D49D2" w:rsidRDefault="00B44DEC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A35D5" w14:textId="77777777" w:rsidR="00B44DEC" w:rsidRPr="001D49D2" w:rsidRDefault="00B44DEC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901188" w14:textId="3D5C414B" w:rsidR="00B44DEC" w:rsidRPr="00C47794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4DEC" w:rsidRPr="002A04B6" w14:paraId="574A3336" w14:textId="77777777" w:rsidTr="00981AA0">
        <w:trPr>
          <w:trHeight w:val="234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13C54" w14:textId="77777777" w:rsidR="00B44DEC" w:rsidRPr="00C47794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4694F" w14:textId="77777777" w:rsidR="00B44DEC" w:rsidRPr="001D49D2" w:rsidRDefault="00B44DEC" w:rsidP="00B44D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8F336" w14:textId="77777777" w:rsidR="00B44DEC" w:rsidRPr="001D49D2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2DAB" w14:textId="77777777" w:rsidR="00B44DEC" w:rsidRPr="001D49D2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FC4CC" w14:textId="77777777" w:rsidR="00B44DEC" w:rsidRPr="001D49D2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DB17B" w14:textId="77777777" w:rsidR="00B44DEC" w:rsidRPr="001D49D2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341459" w14:textId="77777777" w:rsidR="00B44DEC" w:rsidRPr="001D49D2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A0AF" w14:textId="72B095D9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5415" w14:textId="7B719446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182CB" w14:textId="4F5237BE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2A515" w14:textId="203146AC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3BB1E" w14:textId="77777777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E5959" w14:textId="77777777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67C68" w14:textId="77777777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BF69C9" w14:textId="77777777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44DEC" w:rsidRPr="002A04B6" w14:paraId="6D0554CF" w14:textId="77777777" w:rsidTr="00981AA0">
        <w:trPr>
          <w:trHeight w:val="469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8DBC" w14:textId="77777777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4D72" w14:textId="77777777" w:rsidR="00B44DEC" w:rsidRPr="002A04B6" w:rsidRDefault="00B44DEC" w:rsidP="00B44D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CFAB0" w14:textId="77777777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9F78B" w14:textId="77777777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85E2" w14:textId="73922C1C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w w:val="99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08A4" w14:textId="4CD44A76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B4E82" w14:textId="716B43C0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57BE" w14:textId="3B131AC8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1D78A" w14:textId="66F73236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66F7F" w14:textId="344E2D5D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2C7F" w14:textId="4A75589B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B72B" w14:textId="3F2DBA1B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947D" w14:textId="1349A675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024CC" w14:textId="512E89E6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09873" w14:textId="77777777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B0F0B" w:rsidRPr="002A04B6" w14:paraId="606F0264" w14:textId="77777777" w:rsidTr="00981AA0">
        <w:trPr>
          <w:trHeight w:val="268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936BA9" w14:textId="77777777" w:rsidR="007B0F0B" w:rsidRPr="002A04B6" w:rsidRDefault="007B0F0B" w:rsidP="007B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95D995" w14:textId="77777777" w:rsidR="007B0F0B" w:rsidRPr="002A04B6" w:rsidRDefault="007B0F0B" w:rsidP="007B0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01.02</w:t>
            </w:r>
          </w:p>
          <w:p w14:paraId="39C902E5" w14:textId="77777777" w:rsidR="007B0F0B" w:rsidRPr="002A04B6" w:rsidRDefault="007B0F0B" w:rsidP="007B0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Обслуживание муниципального долга по коммерческим кредитам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0E165" w14:textId="6ED4F26E" w:rsidR="007B0F0B" w:rsidRPr="002A04B6" w:rsidRDefault="007B0F0B" w:rsidP="007B0F0B">
            <w:pPr>
              <w:spacing w:after="0" w:line="240" w:lineRule="auto"/>
              <w:ind w:hanging="7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E53CBE3" w14:textId="77777777" w:rsidR="007B0F0B" w:rsidRPr="002A04B6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1A865" w14:textId="4A192494" w:rsidR="007B0F0B" w:rsidRPr="002A04B6" w:rsidRDefault="00FF3674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613 578,8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28C5E" w14:textId="1F914267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93 257,0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FDBE0" w14:textId="19B8E036" w:rsidR="007B0F0B" w:rsidRPr="002A04B6" w:rsidRDefault="00115DF0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  <w:r w:rsidR="00FF36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</w:t>
            </w: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 </w:t>
            </w:r>
            <w:r w:rsidR="00FF36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324</w:t>
            </w: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2DF2B" w14:textId="6DC78AD3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205 000,0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83056" w14:textId="482F530C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</w:t>
            </w:r>
            <w:r w:rsidR="00115DF0"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 </w:t>
            </w:r>
            <w:r w:rsidR="00115DF0"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997</w:t>
            </w: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,</w:t>
            </w:r>
            <w:r w:rsidR="00115DF0"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34A87" w14:textId="584A25E1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EFD7A" w14:textId="4AD5BB33" w:rsidR="007B0F0B" w:rsidRPr="002A04B6" w:rsidRDefault="007B0F0B" w:rsidP="007B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2A04B6" w14:paraId="7693522F" w14:textId="77777777" w:rsidTr="00981AA0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BBA4B3" w14:textId="77777777" w:rsidR="004E61E6" w:rsidRPr="002A04B6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AA2FDC" w14:textId="77777777" w:rsidR="004E61E6" w:rsidRPr="002A04B6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FAD3AE" w14:textId="77777777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2977BFF" w14:textId="77777777" w:rsidR="004E61E6" w:rsidRPr="002A04B6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D1E9" w14:textId="2B2B023C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1C02" w14:textId="2C0187AC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A6106" w14:textId="51BE9D16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91D64" w14:textId="189D3966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429E" w14:textId="62AFC0D0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9791" w14:textId="0B84E5B3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C6C4B" w14:textId="2FB5EC2A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2A04B6" w14:paraId="01C72C5B" w14:textId="77777777" w:rsidTr="00981AA0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C4C638" w14:textId="77777777" w:rsidR="004E61E6" w:rsidRPr="002A04B6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F5109B" w14:textId="77777777" w:rsidR="004E61E6" w:rsidRPr="002A04B6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8B0857" w14:textId="77777777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CBB92A" w14:textId="77777777" w:rsidR="004E61E6" w:rsidRPr="002A04B6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B45A5" w14:textId="06A081E1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60B1" w14:textId="514FB511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F3A85" w14:textId="7313E0BA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E073" w14:textId="2FED6E21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7757" w14:textId="0E9DFF46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61D18" w14:textId="45231069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670F69" w14:textId="7131DB2D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7B0F0B" w:rsidRPr="002A04B6" w14:paraId="7FE90ACB" w14:textId="77777777" w:rsidTr="00981AA0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FD4040" w14:textId="77777777" w:rsidR="007B0F0B" w:rsidRPr="002A04B6" w:rsidRDefault="007B0F0B" w:rsidP="007B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96C300" w14:textId="77777777" w:rsidR="007B0F0B" w:rsidRPr="002A04B6" w:rsidRDefault="007B0F0B" w:rsidP="007B0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C3A920" w14:textId="77777777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3BE71A" w14:textId="77777777" w:rsidR="007B0F0B" w:rsidRPr="002A04B6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061D85F3" w14:textId="77777777" w:rsidR="007B0F0B" w:rsidRPr="002A04B6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35A862EA" w14:textId="77777777" w:rsidR="007B0F0B" w:rsidRPr="002A04B6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17E78839" w14:textId="77777777" w:rsidR="007B0F0B" w:rsidRPr="002A04B6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1A4B0" w14:textId="40612C2C" w:rsidR="007B0F0B" w:rsidRPr="002A04B6" w:rsidRDefault="00FF3674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613 578,8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1864" w14:textId="69D7E538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93 257,0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6FC0" w14:textId="48596754" w:rsidR="007B0F0B" w:rsidRPr="002A04B6" w:rsidRDefault="00FF3674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</w:t>
            </w: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324</w:t>
            </w: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CDCD" w14:textId="51BEBDD7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205 000,0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FC07" w14:textId="7B2DD4C8" w:rsidR="007B0F0B" w:rsidRPr="002A04B6" w:rsidRDefault="00115DF0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204 997,5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1681E" w14:textId="1BE73216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41CFE" w14:textId="1E866EBA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2A04B6" w14:paraId="79A03225" w14:textId="77777777" w:rsidTr="00981AA0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A501BBD" w14:textId="77777777" w:rsidR="004E61E6" w:rsidRPr="002A04B6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44DD3A" w14:textId="77777777" w:rsidR="004E61E6" w:rsidRPr="002A04B6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7E36C" w14:textId="77777777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0C688B" w14:textId="77777777" w:rsidR="004E61E6" w:rsidRPr="002A04B6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932F" w14:textId="72B0FD2E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2978" w14:textId="5C0209CB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8DBFF" w14:textId="5DB5F2E0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CC0E" w14:textId="56333B50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3031" w14:textId="2A458F22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B26E" w14:textId="53C15C7C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FC548" w14:textId="4C8C3F41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4DEC" w:rsidRPr="002A04B6" w14:paraId="1045A4DA" w14:textId="77777777" w:rsidTr="00981AA0">
        <w:trPr>
          <w:trHeight w:val="141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B0BEDD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96DCDB" w14:textId="21AEC232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Отсутствие просроченной задолженности по привлеченным коммерческим кредитам (</w:t>
            </w:r>
            <w:proofErr w:type="spellStart"/>
            <w:proofErr w:type="gramStart"/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proofErr w:type="gramEnd"/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A39CB7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C00C8C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E1832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31EFD" w14:textId="430C3F96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2023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B6EC4" w14:textId="3BC8E980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Итого 2024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AE2C" w14:textId="3B284C86" w:rsidR="00B44DEC" w:rsidRPr="002A04B6" w:rsidRDefault="00B44DEC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38EFC2D" w14:textId="77777777" w:rsidR="00B44DEC" w:rsidRPr="002A04B6" w:rsidRDefault="00B44DEC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F6D0850" w14:textId="77777777" w:rsidR="00B44DEC" w:rsidRPr="002A04B6" w:rsidRDefault="00B44DEC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4E4C738" w14:textId="77777777" w:rsidR="00B44DEC" w:rsidRPr="002A04B6" w:rsidRDefault="00B44DEC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B8763" w14:textId="442F9FB1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4DEC" w:rsidRPr="002A04B6" w14:paraId="3313F732" w14:textId="77777777" w:rsidTr="00981AA0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20866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991CA7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ED0636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1433C2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9A48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78EC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1EB9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DB7E" w14:textId="22B15653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1782" w14:textId="070A176D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BD2E9" w14:textId="650FF323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3AE62" w14:textId="1082E299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A239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D1629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F83C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B11BA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44DEC" w:rsidRPr="002A04B6" w14:paraId="599BFC04" w14:textId="77777777" w:rsidTr="00981AA0">
        <w:trPr>
          <w:trHeight w:val="795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FEED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81B3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5AF7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6C46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6C29F" w14:textId="701A1136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3E15" w14:textId="7D79DDC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C5CC2" w14:textId="63EEABF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B69D1" w14:textId="25FA0079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6DFD" w14:textId="6EA2D930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34E71" w14:textId="6F349170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1E82" w14:textId="62A1EAEA" w:rsidR="00B44DEC" w:rsidRPr="002A04B6" w:rsidRDefault="00B44DEC" w:rsidP="00B44D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4B9D" w14:textId="3199F383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B442" w14:textId="7A1FA9A0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02F3" w14:textId="2BBB5271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D5E1" w14:textId="77777777" w:rsidR="00B44DEC" w:rsidRPr="002A04B6" w:rsidRDefault="00B44DEC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F3674" w:rsidRPr="002A04B6" w14:paraId="03FA8D81" w14:textId="77777777" w:rsidTr="00981AA0">
        <w:trPr>
          <w:trHeight w:val="24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8195A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77279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46D4DC72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  <w:p w14:paraId="60A15833" w14:textId="03C20F62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E75D6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28C199CF" w14:textId="6455AA2D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68A7" w14:textId="5B0ACC3C" w:rsidR="00FF3674" w:rsidRPr="002A04B6" w:rsidRDefault="00FF3674" w:rsidP="00FF36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88F7" w14:textId="40C09D09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3" w:name="_Hlk169598368"/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614 526,5</w:t>
            </w:r>
            <w:bookmarkEnd w:id="23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C65BE" w14:textId="39BBE6AA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93 621,9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1BEA" w14:textId="4C0B868B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BD71" w14:textId="27D09928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205 193,7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854C" w14:textId="2525C530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205 093,9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8827" w14:textId="7295E769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12E50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F3674" w:rsidRPr="002A04B6" w14:paraId="76F0A3E5" w14:textId="77777777" w:rsidTr="00981AA0">
        <w:trPr>
          <w:trHeight w:val="180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30AFA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8D72A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31E88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0AB2" w14:textId="39AB6564" w:rsidR="00FF3674" w:rsidRPr="002A04B6" w:rsidRDefault="00FF3674" w:rsidP="00FF36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067D" w14:textId="344857BC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FA940" w14:textId="6E1E0ACC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CCCCD" w14:textId="09A4FD6B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9211" w14:textId="5CA67A6D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5557E" w14:textId="77738C1B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88E9" w14:textId="02106461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06B9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F3674" w:rsidRPr="002A04B6" w14:paraId="48B6A5B7" w14:textId="77777777" w:rsidTr="00981AA0">
        <w:trPr>
          <w:trHeight w:val="165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2FFCC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C1670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5C504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0DE2" w14:textId="6F19E3F1" w:rsidR="00FF3674" w:rsidRPr="002A04B6" w:rsidRDefault="00FF3674" w:rsidP="00FF36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725D" w14:textId="520C80A6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3CC4" w14:textId="3768B27A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0305" w14:textId="2DCA210D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AC2A" w14:textId="6EF829B0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7676" w14:textId="3E3ECD84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7758" w14:textId="7CFB5645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E22B8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F3674" w:rsidRPr="002A04B6" w14:paraId="3F1F4BBE" w14:textId="77777777" w:rsidTr="00981AA0">
        <w:trPr>
          <w:trHeight w:val="135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8EBBF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8C139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98272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23EE" w14:textId="77777777" w:rsidR="00FF3674" w:rsidRPr="002A04B6" w:rsidRDefault="00FF3674" w:rsidP="00FF3674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47B5202D" w14:textId="77777777" w:rsidR="00FF3674" w:rsidRPr="002A04B6" w:rsidRDefault="00FF3674" w:rsidP="00FF3674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0AA03977" w14:textId="77777777" w:rsidR="00FF3674" w:rsidRPr="002A04B6" w:rsidRDefault="00FF3674" w:rsidP="00FF3674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66FE27FA" w14:textId="3FC938E9" w:rsidR="00FF3674" w:rsidRPr="002A04B6" w:rsidRDefault="00FF3674" w:rsidP="00FF36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967C" w14:textId="417BBED2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4" w:name="_Hlk169598391"/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614 526,5</w:t>
            </w:r>
            <w:bookmarkEnd w:id="24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E5C5" w14:textId="12E2FCE6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93 621,9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07E6C" w14:textId="6B433822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bookmarkStart w:id="25" w:name="_Hlk169598763"/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  <w:bookmarkEnd w:id="25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ED67D" w14:textId="3BEE9CC0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205 193,7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70C6" w14:textId="425DD1A8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205 093,9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1CF8" w14:textId="6B655D58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A230B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F3674" w:rsidRPr="002A04B6" w14:paraId="720785A5" w14:textId="77777777" w:rsidTr="00981AA0">
        <w:trPr>
          <w:trHeight w:val="135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CAA756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825340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C0A341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43C8C2" w14:textId="4311DD2D" w:rsidR="00FF3674" w:rsidRPr="002A04B6" w:rsidRDefault="00FF3674" w:rsidP="00FF36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993A3" w14:textId="6060910A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DA44" w14:textId="394720A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1488" w14:textId="704AA789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773B" w14:textId="51FEC472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D366" w14:textId="1899D865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B60A" w14:textId="235ED77C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F6A22" w14:textId="77777777" w:rsidR="00FF3674" w:rsidRPr="002A04B6" w:rsidRDefault="00FF3674" w:rsidP="00FF367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6287DA7" w14:textId="77777777" w:rsidR="00F17A31" w:rsidRPr="002A04B6" w:rsidRDefault="00F17A31" w:rsidP="004E61E6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5929F" w14:textId="2F27E61E" w:rsidR="00616B30" w:rsidRPr="003827E0" w:rsidRDefault="00C846AB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Перечень мероприятий подпрограммы </w:t>
      </w:r>
      <w:r w:rsidR="00F52F18" w:rsidRPr="003827E0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 «</w:t>
      </w:r>
      <w:r w:rsidR="00F52F18" w:rsidRPr="003827E0">
        <w:rPr>
          <w:rFonts w:ascii="Times New Roman" w:hAnsi="Times New Roman" w:cs="Times New Roman"/>
          <w:b/>
          <w:bCs/>
          <w:sz w:val="20"/>
          <w:szCs w:val="20"/>
        </w:rPr>
        <w:t>Управление</w:t>
      </w:r>
      <w:r w:rsidR="00F52F18" w:rsidRPr="003827E0">
        <w:rPr>
          <w:rFonts w:ascii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="00F52F18" w:rsidRPr="003827E0">
        <w:rPr>
          <w:rFonts w:ascii="Times New Roman" w:hAnsi="Times New Roman" w:cs="Times New Roman"/>
          <w:b/>
          <w:bCs/>
          <w:sz w:val="20"/>
          <w:szCs w:val="20"/>
        </w:rPr>
        <w:t>муниципальными</w:t>
      </w:r>
      <w:r w:rsidR="00F52F18" w:rsidRPr="003827E0">
        <w:rPr>
          <w:rFonts w:ascii="Times New Roman" w:hAnsi="Times New Roman" w:cs="Times New Roman"/>
          <w:b/>
          <w:bCs/>
          <w:spacing w:val="-4"/>
          <w:sz w:val="20"/>
          <w:szCs w:val="20"/>
        </w:rPr>
        <w:t xml:space="preserve"> финансами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340C8789" w14:textId="77777777" w:rsidR="00AB2A10" w:rsidRPr="002A04B6" w:rsidRDefault="00AB2A1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Style w:val="a6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2977"/>
        <w:gridCol w:w="992"/>
        <w:gridCol w:w="851"/>
        <w:gridCol w:w="850"/>
        <w:gridCol w:w="851"/>
        <w:gridCol w:w="850"/>
        <w:gridCol w:w="817"/>
        <w:gridCol w:w="1593"/>
      </w:tblGrid>
      <w:tr w:rsidR="00C70353" w:rsidRPr="002A04B6" w14:paraId="1B6CB37B" w14:textId="77777777" w:rsidTr="0050326B">
        <w:trPr>
          <w:trHeight w:val="506"/>
        </w:trPr>
        <w:tc>
          <w:tcPr>
            <w:tcW w:w="709" w:type="dxa"/>
            <w:vMerge w:val="restart"/>
            <w:vAlign w:val="center"/>
          </w:tcPr>
          <w:p w14:paraId="5C01BEE8" w14:textId="77777777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7D42D383" w14:textId="4A05A279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119" w:type="dxa"/>
            <w:vMerge w:val="restart"/>
            <w:vAlign w:val="center"/>
          </w:tcPr>
          <w:p w14:paraId="0857B316" w14:textId="77777777" w:rsidR="00B73119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</w:p>
          <w:p w14:paraId="67CBE0B4" w14:textId="072A99B7" w:rsidR="00AB2A10" w:rsidRPr="002A04B6" w:rsidRDefault="00B73119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AB2A10"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417" w:type="dxa"/>
            <w:vMerge w:val="restart"/>
            <w:vAlign w:val="center"/>
          </w:tcPr>
          <w:p w14:paraId="13784C55" w14:textId="3281329F" w:rsidR="00AB2A10" w:rsidRPr="002A04B6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091524C9" w14:textId="217FC3BF" w:rsidR="00AB2A10" w:rsidRPr="002A04B6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5211" w:type="dxa"/>
            <w:gridSpan w:val="6"/>
            <w:vAlign w:val="center"/>
          </w:tcPr>
          <w:p w14:paraId="0B30E693" w14:textId="3D8542E4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93" w:type="dxa"/>
            <w:vMerge w:val="restart"/>
            <w:vAlign w:val="center"/>
          </w:tcPr>
          <w:p w14:paraId="6E0A47AD" w14:textId="3C63E9C3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</w:tr>
      <w:tr w:rsidR="00C70353" w:rsidRPr="002A04B6" w14:paraId="625D761F" w14:textId="77777777" w:rsidTr="0050326B">
        <w:trPr>
          <w:trHeight w:val="500"/>
        </w:trPr>
        <w:tc>
          <w:tcPr>
            <w:tcW w:w="709" w:type="dxa"/>
            <w:vMerge/>
            <w:vAlign w:val="center"/>
          </w:tcPr>
          <w:p w14:paraId="7D646634" w14:textId="77777777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14:paraId="0FB1D6C6" w14:textId="77777777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4892367" w14:textId="77777777" w:rsidR="00AB2A10" w:rsidRPr="002A04B6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0C1FE61C" w14:textId="77777777" w:rsidR="00AB2A10" w:rsidRPr="002A04B6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9564F25" w14:textId="2DB07AF4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1" w:type="dxa"/>
            <w:vAlign w:val="center"/>
          </w:tcPr>
          <w:p w14:paraId="4F26F2E4" w14:textId="6669B67C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50" w:type="dxa"/>
            <w:vAlign w:val="center"/>
          </w:tcPr>
          <w:p w14:paraId="2440F45D" w14:textId="39BAF1F2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14:paraId="6AEB5DF6" w14:textId="53E0ACDA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vAlign w:val="center"/>
          </w:tcPr>
          <w:p w14:paraId="62809FD3" w14:textId="6D53FC29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17" w:type="dxa"/>
            <w:vAlign w:val="center"/>
          </w:tcPr>
          <w:p w14:paraId="7551830F" w14:textId="008A96B5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593" w:type="dxa"/>
            <w:vMerge/>
            <w:vAlign w:val="center"/>
          </w:tcPr>
          <w:p w14:paraId="20651EDB" w14:textId="7A785493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2A04B6" w14:paraId="509315B9" w14:textId="77777777" w:rsidTr="0050326B">
        <w:trPr>
          <w:trHeight w:val="246"/>
        </w:trPr>
        <w:tc>
          <w:tcPr>
            <w:tcW w:w="709" w:type="dxa"/>
            <w:vAlign w:val="center"/>
          </w:tcPr>
          <w:p w14:paraId="1BBC5D87" w14:textId="19B940F7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14:paraId="245CB63F" w14:textId="72FE1387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13C85D31" w14:textId="18400D0B" w:rsidR="00AB2A10" w:rsidRPr="002A04B6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2977" w:type="dxa"/>
            <w:vAlign w:val="center"/>
          </w:tcPr>
          <w:p w14:paraId="08ABCD29" w14:textId="6C412128" w:rsidR="00AB2A10" w:rsidRPr="002A04B6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5B3749A8" w14:textId="77777777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4CA46D1C" w14:textId="5AFA9BC9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021F565A" w14:textId="07406662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14:paraId="53C8ED36" w14:textId="5E411715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05DA1390" w14:textId="1A2D37F8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</w:p>
        </w:tc>
        <w:tc>
          <w:tcPr>
            <w:tcW w:w="817" w:type="dxa"/>
            <w:vAlign w:val="center"/>
          </w:tcPr>
          <w:p w14:paraId="6D882332" w14:textId="10617534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93" w:type="dxa"/>
            <w:vAlign w:val="center"/>
          </w:tcPr>
          <w:p w14:paraId="584E5801" w14:textId="4F2BCCF4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2A04B6" w14:paraId="664ACE87" w14:textId="77777777" w:rsidTr="0050326B">
        <w:trPr>
          <w:trHeight w:val="56"/>
        </w:trPr>
        <w:tc>
          <w:tcPr>
            <w:tcW w:w="709" w:type="dxa"/>
            <w:vMerge w:val="restart"/>
          </w:tcPr>
          <w:p w14:paraId="30F2D52F" w14:textId="77777777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vMerge w:val="restart"/>
          </w:tcPr>
          <w:p w14:paraId="6DD039FC" w14:textId="77777777" w:rsidR="00AB2A10" w:rsidRPr="002A04B6" w:rsidRDefault="00AB2A1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50</w:t>
            </w:r>
          </w:p>
          <w:p w14:paraId="6EE93A26" w14:textId="77777777" w:rsidR="00AB2A10" w:rsidRPr="002A04B6" w:rsidRDefault="00AB2A1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Разработка проекта бюджета и исполнение бюджета городского округа</w:t>
            </w:r>
          </w:p>
        </w:tc>
        <w:tc>
          <w:tcPr>
            <w:tcW w:w="1417" w:type="dxa"/>
            <w:vMerge w:val="restart"/>
          </w:tcPr>
          <w:p w14:paraId="0468A7FD" w14:textId="196359C2" w:rsidR="00AB2A10" w:rsidRPr="002A04B6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3E0142D7" w14:textId="77777777" w:rsidR="00AB2A10" w:rsidRPr="002A04B6" w:rsidRDefault="00AB2A1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516E1935" w14:textId="77777777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07C9DDB3" w14:textId="0674B868" w:rsidR="00AB2A10" w:rsidRPr="002A04B6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2A04B6" w14:paraId="58E0E5AC" w14:textId="77777777" w:rsidTr="0050326B">
        <w:trPr>
          <w:trHeight w:val="282"/>
        </w:trPr>
        <w:tc>
          <w:tcPr>
            <w:tcW w:w="709" w:type="dxa"/>
            <w:vMerge/>
          </w:tcPr>
          <w:p w14:paraId="342E446F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6E042C7D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12BB345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891B48" w14:textId="2C5D7F9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4AE8825B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4DDB7CC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741DA0A5" w14:textId="77777777" w:rsidTr="0050326B">
        <w:trPr>
          <w:trHeight w:val="282"/>
        </w:trPr>
        <w:tc>
          <w:tcPr>
            <w:tcW w:w="709" w:type="dxa"/>
            <w:vMerge/>
          </w:tcPr>
          <w:p w14:paraId="46D7EC26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648B4086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D3742E6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0E52CF" w14:textId="39E0E8BA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AC39CE" w:rsidRPr="002A04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2C8BC690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94D435B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714401E0" w14:textId="77777777" w:rsidTr="0050326B">
        <w:trPr>
          <w:trHeight w:val="282"/>
        </w:trPr>
        <w:tc>
          <w:tcPr>
            <w:tcW w:w="709" w:type="dxa"/>
            <w:vMerge/>
          </w:tcPr>
          <w:p w14:paraId="2FA8C8B0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927CD65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6FF8425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749A816" w14:textId="3D321C18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  <w:r w:rsidR="00AC39CE"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бюджет</w:t>
            </w:r>
            <w:r w:rsidR="00AC39CE"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а г</w:t>
            </w: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ородского</w:t>
            </w:r>
            <w:r w:rsidR="00AC39CE"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211" w:type="dxa"/>
            <w:gridSpan w:val="6"/>
            <w:vMerge/>
          </w:tcPr>
          <w:p w14:paraId="0FC24968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B86E676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7C021CB4" w14:textId="77777777" w:rsidTr="0050326B">
        <w:trPr>
          <w:trHeight w:val="127"/>
        </w:trPr>
        <w:tc>
          <w:tcPr>
            <w:tcW w:w="709" w:type="dxa"/>
            <w:vMerge/>
          </w:tcPr>
          <w:p w14:paraId="5908D361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2A20462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C8EFCC4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83CAE2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7F0B3E94" w14:textId="77777777" w:rsidR="00616B30" w:rsidRPr="002A04B6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D6CA4FB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37E54B78" w14:textId="77777777" w:rsidTr="0050326B">
        <w:trPr>
          <w:trHeight w:val="56"/>
        </w:trPr>
        <w:tc>
          <w:tcPr>
            <w:tcW w:w="709" w:type="dxa"/>
            <w:vMerge w:val="restart"/>
          </w:tcPr>
          <w:p w14:paraId="78141867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119" w:type="dxa"/>
            <w:vMerge w:val="restart"/>
          </w:tcPr>
          <w:p w14:paraId="35F920BA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50.01</w:t>
            </w:r>
          </w:p>
          <w:p w14:paraId="31695C68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Проведение работы с главными администраторами по представлению прогноза поступления доходов и исполнению бюджета</w:t>
            </w:r>
          </w:p>
        </w:tc>
        <w:tc>
          <w:tcPr>
            <w:tcW w:w="1417" w:type="dxa"/>
            <w:vMerge w:val="restart"/>
          </w:tcPr>
          <w:p w14:paraId="320ADDA5" w14:textId="13771CC1" w:rsidR="00616B30" w:rsidRPr="002A04B6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65E5D0F1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3C8D8AC3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1D11332F" w14:textId="46D31E56" w:rsidR="00616B30" w:rsidRPr="002A04B6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2A04B6" w14:paraId="121895AF" w14:textId="77777777" w:rsidTr="0050326B">
        <w:trPr>
          <w:trHeight w:val="282"/>
        </w:trPr>
        <w:tc>
          <w:tcPr>
            <w:tcW w:w="709" w:type="dxa"/>
            <w:vMerge/>
          </w:tcPr>
          <w:p w14:paraId="728D19AD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2A1EEEF2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FC17F5E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4047F6" w14:textId="25B965C0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  <w:r w:rsidR="00AC39CE" w:rsidRPr="002A04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5211" w:type="dxa"/>
            <w:gridSpan w:val="6"/>
            <w:vMerge/>
          </w:tcPr>
          <w:p w14:paraId="66158A4C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3676EF5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79AFA3E5" w14:textId="77777777" w:rsidTr="0050326B">
        <w:trPr>
          <w:trHeight w:val="282"/>
        </w:trPr>
        <w:tc>
          <w:tcPr>
            <w:tcW w:w="709" w:type="dxa"/>
            <w:vMerge/>
          </w:tcPr>
          <w:p w14:paraId="54330488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441CAD2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B0EA5F8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C01E01A" w14:textId="05043321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AC39CE" w:rsidRPr="002A04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1EFF2A73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E0C51EC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0FFDDE9E" w14:textId="77777777" w:rsidTr="0050326B">
        <w:trPr>
          <w:trHeight w:val="282"/>
        </w:trPr>
        <w:tc>
          <w:tcPr>
            <w:tcW w:w="709" w:type="dxa"/>
            <w:vMerge/>
          </w:tcPr>
          <w:p w14:paraId="622F8E3D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570925A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AAB5884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280F8CF" w14:textId="090112AE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  <w:r w:rsidR="00AC39CE"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  <w:r w:rsidR="00AC39CE"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г</w:t>
            </w: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ородского</w:t>
            </w:r>
            <w:r w:rsidR="00AC39CE"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211" w:type="dxa"/>
            <w:gridSpan w:val="6"/>
            <w:vMerge/>
          </w:tcPr>
          <w:p w14:paraId="28D5CCA1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D181582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07567F13" w14:textId="77777777" w:rsidTr="0050326B">
        <w:trPr>
          <w:trHeight w:val="56"/>
        </w:trPr>
        <w:tc>
          <w:tcPr>
            <w:tcW w:w="709" w:type="dxa"/>
            <w:vMerge/>
          </w:tcPr>
          <w:p w14:paraId="19520454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A7CD571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2154278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4A3B728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37B650E6" w14:textId="77777777" w:rsidR="00616B30" w:rsidRPr="002A04B6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84A5973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2358309A" w14:textId="77777777" w:rsidTr="0050326B">
        <w:trPr>
          <w:trHeight w:val="282"/>
        </w:trPr>
        <w:tc>
          <w:tcPr>
            <w:tcW w:w="709" w:type="dxa"/>
            <w:vMerge w:val="restart"/>
          </w:tcPr>
          <w:p w14:paraId="1C55BDC4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119" w:type="dxa"/>
            <w:vMerge w:val="restart"/>
          </w:tcPr>
          <w:p w14:paraId="205DD515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50.02</w:t>
            </w:r>
          </w:p>
          <w:p w14:paraId="4AC4480A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финансирования социально значимых расходов</w:t>
            </w:r>
          </w:p>
        </w:tc>
        <w:tc>
          <w:tcPr>
            <w:tcW w:w="1417" w:type="dxa"/>
            <w:vMerge w:val="restart"/>
          </w:tcPr>
          <w:p w14:paraId="670C976C" w14:textId="5B96D135" w:rsidR="00616B30" w:rsidRPr="002A04B6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691A0ABC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271ABBD8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47A51660" w14:textId="2C3F97B2" w:rsidR="00616B30" w:rsidRPr="002A04B6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2A04B6" w14:paraId="12D39701" w14:textId="77777777" w:rsidTr="0050326B">
        <w:trPr>
          <w:trHeight w:val="453"/>
        </w:trPr>
        <w:tc>
          <w:tcPr>
            <w:tcW w:w="709" w:type="dxa"/>
            <w:vMerge/>
          </w:tcPr>
          <w:p w14:paraId="094D419D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3DAEA51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05C0DCD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68A4C5C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12A04BED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A8D8928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4C607AEA" w14:textId="77777777" w:rsidTr="0050326B">
        <w:trPr>
          <w:trHeight w:val="419"/>
        </w:trPr>
        <w:tc>
          <w:tcPr>
            <w:tcW w:w="709" w:type="dxa"/>
            <w:vMerge/>
          </w:tcPr>
          <w:p w14:paraId="5A54C22D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00AA16C3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1837E539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3617FE5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3E743E69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C8B058C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5BF17B1D" w14:textId="77777777" w:rsidTr="0050326B">
        <w:trPr>
          <w:trHeight w:val="409"/>
        </w:trPr>
        <w:tc>
          <w:tcPr>
            <w:tcW w:w="709" w:type="dxa"/>
            <w:vMerge/>
          </w:tcPr>
          <w:p w14:paraId="2C583F8C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08A9DD9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0D66C50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98C2EDF" w14:textId="46710113" w:rsidR="00616B30" w:rsidRPr="002A04B6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61EEDD54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3ADC1D3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179BF7DA" w14:textId="77777777" w:rsidTr="0050326B">
        <w:trPr>
          <w:trHeight w:val="131"/>
        </w:trPr>
        <w:tc>
          <w:tcPr>
            <w:tcW w:w="709" w:type="dxa"/>
            <w:vMerge/>
          </w:tcPr>
          <w:p w14:paraId="5A0D01F7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011594A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49B4FAF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54CEAAF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72D3E3A8" w14:textId="77777777" w:rsidR="00616B30" w:rsidRPr="002A04B6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5D1AB0D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466EA0D5" w14:textId="77777777" w:rsidTr="0050326B">
        <w:trPr>
          <w:trHeight w:val="118"/>
        </w:trPr>
        <w:tc>
          <w:tcPr>
            <w:tcW w:w="709" w:type="dxa"/>
            <w:vMerge w:val="restart"/>
          </w:tcPr>
          <w:p w14:paraId="55802FC6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19" w:type="dxa"/>
            <w:vMerge w:val="restart"/>
          </w:tcPr>
          <w:p w14:paraId="31B5A702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51</w:t>
            </w:r>
          </w:p>
          <w:p w14:paraId="20D4B6AB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Снижение уровня задолженности по налоговым платежам</w:t>
            </w:r>
          </w:p>
        </w:tc>
        <w:tc>
          <w:tcPr>
            <w:tcW w:w="1417" w:type="dxa"/>
            <w:vMerge w:val="restart"/>
          </w:tcPr>
          <w:p w14:paraId="1B7087C7" w14:textId="43E4C7D4" w:rsidR="00616B30" w:rsidRPr="002A04B6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4715A5F9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248D22A4" w14:textId="77777777" w:rsidR="00616B30" w:rsidRPr="002A04B6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5576B79B" w14:textId="1EAB41F6" w:rsidR="00616B30" w:rsidRPr="002A04B6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1AA20F74" w14:textId="77777777" w:rsidTr="0050326B">
        <w:trPr>
          <w:trHeight w:val="347"/>
        </w:trPr>
        <w:tc>
          <w:tcPr>
            <w:tcW w:w="709" w:type="dxa"/>
            <w:vMerge/>
          </w:tcPr>
          <w:p w14:paraId="1D1CD7F5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6959DE7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4D7A731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03601CE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72F0111A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7ECD0768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26B82A02" w14:textId="77777777" w:rsidTr="0050326B">
        <w:trPr>
          <w:trHeight w:val="254"/>
        </w:trPr>
        <w:tc>
          <w:tcPr>
            <w:tcW w:w="709" w:type="dxa"/>
            <w:vMerge/>
          </w:tcPr>
          <w:p w14:paraId="5637938E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2D249431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F55DAF6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BE144A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561D3DB6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AD55F5C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692E670A" w14:textId="77777777" w:rsidTr="0050326B">
        <w:trPr>
          <w:trHeight w:val="301"/>
        </w:trPr>
        <w:tc>
          <w:tcPr>
            <w:tcW w:w="709" w:type="dxa"/>
            <w:vMerge/>
          </w:tcPr>
          <w:p w14:paraId="0230638D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1567BD04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7CAFD0D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4EDF24E" w14:textId="414C6BD9" w:rsidR="00616B30" w:rsidRPr="00C47794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477584BC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271F771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3B8387FF" w14:textId="77777777" w:rsidTr="0050326B">
        <w:trPr>
          <w:trHeight w:val="65"/>
        </w:trPr>
        <w:tc>
          <w:tcPr>
            <w:tcW w:w="709" w:type="dxa"/>
            <w:vMerge/>
          </w:tcPr>
          <w:p w14:paraId="3433E54B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5F045FD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DB9C949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6BCF35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01F90E5B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AA87454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CD36CAF" w14:textId="77777777" w:rsidTr="0050326B">
        <w:trPr>
          <w:trHeight w:val="153"/>
        </w:trPr>
        <w:tc>
          <w:tcPr>
            <w:tcW w:w="709" w:type="dxa"/>
            <w:vMerge w:val="restart"/>
          </w:tcPr>
          <w:p w14:paraId="40050513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119" w:type="dxa"/>
            <w:vMerge w:val="restart"/>
          </w:tcPr>
          <w:p w14:paraId="1BA06FAA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Мероприятие 51.01</w:t>
            </w:r>
          </w:p>
          <w:p w14:paraId="74E8845A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Разработка мероприятий, направленных на увеличение доходов и снижение задолженности по налоговым платежам</w:t>
            </w:r>
          </w:p>
        </w:tc>
        <w:tc>
          <w:tcPr>
            <w:tcW w:w="1417" w:type="dxa"/>
            <w:vMerge w:val="restart"/>
          </w:tcPr>
          <w:p w14:paraId="172A685C" w14:textId="3AD2E73C" w:rsidR="00616B30" w:rsidRPr="00C47794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2977" w:type="dxa"/>
          </w:tcPr>
          <w:p w14:paraId="50F2480B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79C2B7CB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3E11D2DE" w14:textId="2B0E39FC" w:rsidR="00616B30" w:rsidRPr="00C47794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финансам и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казначейству</w:t>
            </w:r>
          </w:p>
        </w:tc>
      </w:tr>
      <w:tr w:rsidR="00C70353" w:rsidRPr="00C47794" w14:paraId="1374265B" w14:textId="77777777" w:rsidTr="0050326B">
        <w:trPr>
          <w:trHeight w:val="282"/>
        </w:trPr>
        <w:tc>
          <w:tcPr>
            <w:tcW w:w="709" w:type="dxa"/>
            <w:vMerge/>
          </w:tcPr>
          <w:p w14:paraId="65FD4DD6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1A009E5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3A87966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1460469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56241F7D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2D8D51A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5DE3112A" w14:textId="77777777" w:rsidTr="0050326B">
        <w:trPr>
          <w:trHeight w:val="282"/>
        </w:trPr>
        <w:tc>
          <w:tcPr>
            <w:tcW w:w="709" w:type="dxa"/>
            <w:vMerge/>
          </w:tcPr>
          <w:p w14:paraId="69F037B7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3F964C56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3FB4574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9A42E2F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0A8CA003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FE34BE3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187CB3C2" w14:textId="77777777" w:rsidTr="0050326B">
        <w:trPr>
          <w:trHeight w:val="282"/>
        </w:trPr>
        <w:tc>
          <w:tcPr>
            <w:tcW w:w="709" w:type="dxa"/>
            <w:vMerge/>
          </w:tcPr>
          <w:p w14:paraId="6B165FF5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46C22D4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380FD59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F5210A1" w14:textId="25E47331" w:rsidR="00616B30" w:rsidRPr="00C47794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1A54DA24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4414EE6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38878836" w14:textId="77777777" w:rsidTr="0050326B">
        <w:trPr>
          <w:trHeight w:val="78"/>
        </w:trPr>
        <w:tc>
          <w:tcPr>
            <w:tcW w:w="709" w:type="dxa"/>
            <w:vMerge/>
          </w:tcPr>
          <w:p w14:paraId="0308EA07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0806CC23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7D21A09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23D8209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2CB25563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08279CD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</w:tbl>
    <w:tbl>
      <w:tblPr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2977"/>
        <w:gridCol w:w="5216"/>
        <w:gridCol w:w="1559"/>
      </w:tblGrid>
      <w:tr w:rsidR="0050326B" w:rsidRPr="00C47794" w14:paraId="0415AAC3" w14:textId="77777777" w:rsidTr="0050326B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7CF69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CA58B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18879A65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  <w:p w14:paraId="253AC074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5D89D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4783DAE6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778F" w14:textId="77777777" w:rsidR="0050326B" w:rsidRPr="00C47794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554B5" w14:textId="7A044F7D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F65EA" w14:textId="0DAC7C69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50326B" w:rsidRPr="00C47794" w14:paraId="5877051E" w14:textId="77777777" w:rsidTr="0050326B">
        <w:trPr>
          <w:trHeight w:val="1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4ABC4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E6F7F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82730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444B" w14:textId="77777777" w:rsidR="0050326B" w:rsidRPr="00C47794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DE7E0" w14:textId="1D5DD231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55B29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C47794" w14:paraId="44374E53" w14:textId="77777777" w:rsidTr="0050326B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C25D7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4900F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758F4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69BF" w14:textId="77777777" w:rsidR="0050326B" w:rsidRPr="00C47794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B13C9C" w14:textId="69477475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EFEF2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C47794" w14:paraId="7CC52AFD" w14:textId="77777777" w:rsidTr="0050326B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499C6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C0FAE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25C62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BB3A" w14:textId="7AE1A2A5" w:rsidR="0050326B" w:rsidRPr="00C47794" w:rsidRDefault="0050326B" w:rsidP="0050326B">
            <w:pPr>
              <w:tabs>
                <w:tab w:val="center" w:pos="17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1A5B0C" w14:textId="26EF5F1B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3CEE6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C47794" w14:paraId="22709B4E" w14:textId="77777777" w:rsidTr="0050326B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0F1928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44E713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61B20D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F850A7" w14:textId="77777777" w:rsidR="0050326B" w:rsidRPr="00C47794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BFC67" w14:textId="6BB4F16F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CED290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5502D3A1" w14:textId="77777777" w:rsidR="0050326B" w:rsidRPr="002A04B6" w:rsidRDefault="0050326B" w:rsidP="0050326B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</w:rPr>
      </w:pPr>
    </w:p>
    <w:p w14:paraId="72076E27" w14:textId="3D3FF7BC" w:rsidR="00AC39CE" w:rsidRPr="003827E0" w:rsidRDefault="00AC39CE" w:rsidP="007C1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Перечень</w:t>
      </w:r>
      <w:r w:rsidRPr="003827E0">
        <w:rPr>
          <w:rFonts w:ascii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мероприятий</w:t>
      </w:r>
      <w:r w:rsidRPr="003827E0">
        <w:rPr>
          <w:rFonts w:ascii="Times New Roman" w:hAnsi="Times New Roman" w:cs="Times New Roman"/>
          <w:b/>
          <w:bCs/>
          <w:spacing w:val="-7"/>
          <w:sz w:val="20"/>
          <w:szCs w:val="20"/>
        </w:rPr>
        <w:t xml:space="preserve"> 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подпрограммы</w:t>
      </w:r>
      <w:r w:rsidRPr="003827E0">
        <w:rPr>
          <w:rFonts w:ascii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5.</w:t>
      </w:r>
      <w:r w:rsidRPr="003827E0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«</w:t>
      </w:r>
      <w:r w:rsidRPr="003827E0"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  <w:t>Обеспечивающая подпрограмма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5A0FC674" w14:textId="77777777" w:rsidR="007C1001" w:rsidRPr="00C47794" w:rsidRDefault="007C1001" w:rsidP="00AC39CE">
      <w:pPr>
        <w:spacing w:after="0" w:line="240" w:lineRule="auto"/>
        <w:ind w:left="3356" w:right="3295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7"/>
        <w:gridCol w:w="3069"/>
        <w:gridCol w:w="1305"/>
        <w:gridCol w:w="2237"/>
        <w:gridCol w:w="992"/>
        <w:gridCol w:w="993"/>
        <w:gridCol w:w="999"/>
        <w:gridCol w:w="992"/>
        <w:gridCol w:w="857"/>
        <w:gridCol w:w="1014"/>
        <w:gridCol w:w="1559"/>
      </w:tblGrid>
      <w:tr w:rsidR="00C70353" w:rsidRPr="00C47794" w14:paraId="128CA0B7" w14:textId="77777777" w:rsidTr="003F7CE5">
        <w:trPr>
          <w:trHeight w:val="497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CA40" w14:textId="77777777" w:rsidR="00AC39CE" w:rsidRPr="00C47794" w:rsidRDefault="00AC39CE" w:rsidP="007C1001">
            <w:pPr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5270CB4C" w14:textId="77777777" w:rsidR="00AC39CE" w:rsidRPr="00C47794" w:rsidRDefault="00AC39CE" w:rsidP="007C1001">
            <w:pPr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57F" w14:textId="77777777" w:rsidR="00B73119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</w:p>
          <w:p w14:paraId="4C33F87A" w14:textId="54BE5751" w:rsidR="00AC39CE" w:rsidRPr="00C47794" w:rsidRDefault="00B73119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AC39CE"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04F" w14:textId="77777777" w:rsidR="00AC39CE" w:rsidRPr="00C47794" w:rsidRDefault="00AC39CE" w:rsidP="007C1001">
            <w:pPr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BDF6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671A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227D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11A4" w14:textId="7FEC1208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 за выполнение мероприятия</w:t>
            </w:r>
          </w:p>
        </w:tc>
      </w:tr>
      <w:tr w:rsidR="00C70353" w:rsidRPr="00C47794" w14:paraId="4B4BABFB" w14:textId="77777777" w:rsidTr="003F7CE5"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41AE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88B4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28B8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180D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7248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F98B" w14:textId="1E7CCAF9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049E" w14:textId="348374EB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E0F0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323A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A925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D49F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47794" w14:paraId="7F4825BC" w14:textId="77777777" w:rsidTr="003F7CE5">
        <w:trPr>
          <w:trHeight w:val="209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9C51" w14:textId="77777777" w:rsidR="00AC39CE" w:rsidRPr="00C47794" w:rsidRDefault="00AC39CE" w:rsidP="007C1001">
            <w:pPr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AAFE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8467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2AC1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DE98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34B3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9BCE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1383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7517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76F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0A04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C47794" w14:paraId="4DCBAD90" w14:textId="77777777" w:rsidTr="003F7CE5">
        <w:trPr>
          <w:trHeight w:val="21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CA3A6" w14:textId="77777777" w:rsidR="004A70A3" w:rsidRPr="00C47794" w:rsidRDefault="004A70A3" w:rsidP="004A70A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7EBEA4" w14:textId="77777777" w:rsidR="004A70A3" w:rsidRPr="00C47794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</w:t>
            </w:r>
          </w:p>
          <w:p w14:paraId="6D648147" w14:textId="77777777" w:rsidR="004A70A3" w:rsidRPr="00C47794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0699E" w14:textId="77777777" w:rsidR="004A70A3" w:rsidRPr="00C47794" w:rsidRDefault="004A70A3" w:rsidP="004A70A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B0BC" w14:textId="77777777" w:rsidR="004A70A3" w:rsidRPr="00C47794" w:rsidRDefault="004A70A3" w:rsidP="004A70A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EA12" w14:textId="2CFA0C0A" w:rsidR="004A70A3" w:rsidRPr="00D8556C" w:rsidRDefault="00BC419E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  <w:highlight w:val="red"/>
                <w:lang w:val="en-US"/>
              </w:rPr>
            </w:pPr>
            <w:r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3 105 481,</w:t>
            </w:r>
            <w:r w:rsidR="00D8556C">
              <w:rPr>
                <w:rFonts w:ascii="Times New Roman" w:hAnsi="Times New Roman" w:cs="Times New Roman"/>
                <w:iCs/>
                <w:sz w:val="16"/>
                <w:szCs w:val="16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A335" w14:textId="4743D616" w:rsidR="004A70A3" w:rsidRPr="00BA092C" w:rsidRDefault="00393541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A092C">
              <w:rPr>
                <w:rFonts w:ascii="Times New Roman" w:hAnsi="Times New Roman" w:cs="Times New Roman"/>
                <w:iCs/>
                <w:sz w:val="16"/>
                <w:szCs w:val="16"/>
              </w:rPr>
              <w:t>985 696,</w:t>
            </w:r>
            <w:r w:rsidR="00127B98" w:rsidRPr="00BA092C"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0D08" w14:textId="334E965D" w:rsidR="004A70A3" w:rsidRPr="00BC419E" w:rsidRDefault="008C4D01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717 198,</w:t>
            </w:r>
            <w:r w:rsidR="00FB4F54"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D183" w14:textId="11BDF662" w:rsidR="004A70A3" w:rsidRPr="00D236A5" w:rsidRDefault="00BA092C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555 706,</w:t>
            </w:r>
            <w:r w:rsidR="00126318"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C4DC2" w14:textId="6F6A0749" w:rsidR="004A70A3" w:rsidRPr="00D236A5" w:rsidRDefault="00BA092C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846 880,</w:t>
            </w:r>
            <w:r w:rsidR="00126318"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C3AD" w14:textId="0666FC12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2802A" w14:textId="77777777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385E990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E5325" w14:textId="77777777" w:rsidR="004A70A3" w:rsidRPr="00C47794" w:rsidRDefault="004A70A3" w:rsidP="004A70A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86026" w14:textId="77777777" w:rsidR="004A70A3" w:rsidRPr="00C47794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D6401" w14:textId="77777777" w:rsidR="004A70A3" w:rsidRPr="00C47794" w:rsidRDefault="004A70A3" w:rsidP="004A70A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37CF" w14:textId="77777777" w:rsidR="004A70A3" w:rsidRPr="00C47794" w:rsidRDefault="004A70A3" w:rsidP="004A70A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B193" w14:textId="68AE27D6" w:rsidR="004A70A3" w:rsidRPr="00BC419E" w:rsidRDefault="008C4D01" w:rsidP="008C4D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171 403,1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4924" w14:textId="135D9670" w:rsidR="004A70A3" w:rsidRPr="00BA092C" w:rsidRDefault="00B550B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A092C">
              <w:rPr>
                <w:rFonts w:ascii="Times New Roman" w:hAnsi="Times New Roman" w:cs="Times New Roman"/>
                <w:iCs/>
                <w:sz w:val="16"/>
                <w:szCs w:val="16"/>
              </w:rPr>
              <w:t>165 273,9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C3EB" w14:textId="70EAE19E" w:rsidR="004A70A3" w:rsidRPr="00BC419E" w:rsidRDefault="00B20618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C419E">
              <w:rPr>
                <w:rFonts w:ascii="Times New Roman" w:hAnsi="Times New Roman" w:cs="Times New Roman"/>
                <w:w w:val="99"/>
                <w:sz w:val="16"/>
                <w:szCs w:val="16"/>
              </w:rPr>
              <w:t>6 129,2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E00B" w14:textId="50E2027A" w:rsidR="004A70A3" w:rsidRPr="00D236A5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DF63" w14:textId="7B32A183" w:rsidR="004A70A3" w:rsidRPr="00D236A5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A731" w14:textId="74264504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9CE8D" w14:textId="77777777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4874B43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E1A59" w14:textId="77777777" w:rsidR="00AC39CE" w:rsidRPr="00C47794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5846D" w14:textId="77777777" w:rsidR="00AC39CE" w:rsidRPr="00C47794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616FF" w14:textId="77777777" w:rsidR="00AC39CE" w:rsidRPr="00C47794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26D4" w14:textId="77777777" w:rsidR="00AC39CE" w:rsidRPr="00C47794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65F6" w14:textId="71E19AED" w:rsidR="00AC39CE" w:rsidRPr="00BC419E" w:rsidRDefault="00B550B3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5 129,4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6B21" w14:textId="00A2F7B9" w:rsidR="00AC39CE" w:rsidRPr="00BA092C" w:rsidRDefault="00B550B3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A092C">
              <w:rPr>
                <w:rFonts w:ascii="Times New Roman" w:hAnsi="Times New Roman" w:cs="Times New Roman"/>
                <w:iCs/>
                <w:sz w:val="16"/>
                <w:szCs w:val="16"/>
              </w:rPr>
              <w:t>5 129,4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A5E2" w14:textId="4AAB9327" w:rsidR="00AC39CE" w:rsidRPr="00BC419E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C419E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A13A" w14:textId="2FEBBA20" w:rsidR="00AC39CE" w:rsidRPr="00D236A5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48A" w14:textId="7AF9FE18" w:rsidR="00AC39CE" w:rsidRPr="00D236A5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845B" w14:textId="042C0857" w:rsidR="00AC39CE" w:rsidRPr="00C47794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08B92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550B3" w:rsidRPr="00C47794" w14:paraId="4969AA3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F207C" w14:textId="77777777" w:rsidR="00B550B3" w:rsidRPr="00C47794" w:rsidRDefault="00B550B3" w:rsidP="00B550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DF209" w14:textId="77777777" w:rsidR="00B550B3" w:rsidRPr="00C47794" w:rsidRDefault="00B550B3" w:rsidP="00B550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B3DEC" w14:textId="77777777" w:rsidR="00B550B3" w:rsidRPr="00C47794" w:rsidRDefault="00B550B3" w:rsidP="00B550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1FEA" w14:textId="07759A2C" w:rsidR="00B550B3" w:rsidRPr="00C47794" w:rsidRDefault="00B550B3" w:rsidP="00B550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2FB8" w14:textId="46081B3F" w:rsidR="00B550B3" w:rsidRPr="003A73CF" w:rsidRDefault="00BC419E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2 928 949,</w:t>
            </w:r>
            <w:r w:rsidR="00D8556C">
              <w:rPr>
                <w:rFonts w:ascii="Times New Roman" w:hAnsi="Times New Roman" w:cs="Times New Roman"/>
                <w:iCs/>
                <w:sz w:val="16"/>
                <w:szCs w:val="16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8C46" w14:textId="39622FBC" w:rsidR="00B550B3" w:rsidRPr="00BA092C" w:rsidRDefault="00FF473E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A092C">
              <w:rPr>
                <w:rFonts w:ascii="Times New Roman" w:hAnsi="Times New Roman" w:cs="Times New Roman"/>
                <w:iCs/>
                <w:sz w:val="16"/>
                <w:szCs w:val="16"/>
              </w:rPr>
              <w:t>815 293,</w:t>
            </w:r>
            <w:r w:rsidR="00483CB2" w:rsidRPr="00BA092C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1884" w14:textId="131E27B0" w:rsidR="00B550B3" w:rsidRPr="00BC419E" w:rsidRDefault="008C4D01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711 068,</w:t>
            </w:r>
            <w:r w:rsidR="00FB4F54"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7DE8" w14:textId="3ED46745" w:rsidR="00B550B3" w:rsidRPr="00D236A5" w:rsidRDefault="00BA092C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555 706,</w:t>
            </w:r>
            <w:r w:rsidR="00126318"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414" w14:textId="76E8C7C9" w:rsidR="00B550B3" w:rsidRPr="00D236A5" w:rsidRDefault="00BA092C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846 880,</w:t>
            </w:r>
            <w:r w:rsidR="00126318"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B8F" w14:textId="0B270CE4" w:rsidR="00B550B3" w:rsidRPr="00C47794" w:rsidRDefault="00B550B3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4965F" w14:textId="77777777" w:rsidR="00B550B3" w:rsidRPr="00C47794" w:rsidRDefault="00B550B3" w:rsidP="00B550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BD8D8E7" w14:textId="77777777" w:rsidTr="003F7CE5">
        <w:trPr>
          <w:trHeight w:val="138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6C9A" w14:textId="77777777" w:rsidR="00AC39CE" w:rsidRPr="00C47794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419D" w14:textId="77777777" w:rsidR="00AC39CE" w:rsidRPr="00C47794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ECA5" w14:textId="77777777" w:rsidR="00AC39CE" w:rsidRPr="00C47794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F29CB" w14:textId="77777777" w:rsidR="00AC39CE" w:rsidRPr="00C47794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1EE7" w14:textId="192B9821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3957" w14:textId="69F94A15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AC00" w14:textId="4708A00C" w:rsidR="00AC39CE" w:rsidRPr="00BC419E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C419E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5D54" w14:textId="22D322F7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5DD8" w14:textId="755E76B4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0AE7" w14:textId="5624112C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F4D2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5CD4DCA" w14:textId="77777777" w:rsidTr="003F7CE5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61419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DD86E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01.01</w:t>
            </w:r>
          </w:p>
          <w:p w14:paraId="24A4A32B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Функционирование высшего должностного лица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146CBB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200B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253B" w14:textId="6D1CC99A" w:rsidR="006155D2" w:rsidRPr="00C47794" w:rsidRDefault="00EC64B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33 986,4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1D19" w14:textId="2C6258FC" w:rsidR="006155D2" w:rsidRPr="00C47794" w:rsidRDefault="00495248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11 653,6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5206" w14:textId="3D21DCDD" w:rsidR="006155D2" w:rsidRPr="00C47794" w:rsidRDefault="00EC64B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9 112,8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974" w14:textId="777DF314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D8D9" w14:textId="35E3304A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D147" w14:textId="062B4720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A5F79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0F7F1D" w:rsidRPr="00C47794" w14:paraId="2298ED1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E3E5C" w14:textId="77777777" w:rsidR="000F7F1D" w:rsidRPr="00C47794" w:rsidRDefault="000F7F1D" w:rsidP="000F7F1D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B328D" w14:textId="77777777" w:rsidR="000F7F1D" w:rsidRPr="00C47794" w:rsidRDefault="000F7F1D" w:rsidP="000F7F1D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F30F9" w14:textId="77777777" w:rsidR="000F7F1D" w:rsidRPr="00C47794" w:rsidRDefault="000F7F1D" w:rsidP="000F7F1D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B3EB" w14:textId="77777777" w:rsidR="000F7F1D" w:rsidRPr="00C47794" w:rsidRDefault="000F7F1D" w:rsidP="000F7F1D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3B0D" w14:textId="5121F74A" w:rsidR="000F7F1D" w:rsidRPr="00C47794" w:rsidRDefault="00EC64B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6 915</w:t>
            </w:r>
            <w:r w:rsidR="000F7F1D"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4528" w14:textId="2452EBAE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4 413,0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C46E" w14:textId="121FFDDB" w:rsidR="000F7F1D" w:rsidRPr="00C47794" w:rsidRDefault="00EC64B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2 502,8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92F0" w14:textId="46AB2445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FF5F" w14:textId="14115C94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8E7E" w14:textId="494750EE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94D58" w14:textId="77777777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0F7F1D" w:rsidRPr="00C47794" w14:paraId="0532CD8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BF660" w14:textId="77777777" w:rsidR="000F7F1D" w:rsidRPr="00C47794" w:rsidRDefault="000F7F1D" w:rsidP="000F7F1D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7A01C" w14:textId="77777777" w:rsidR="000F7F1D" w:rsidRPr="00C47794" w:rsidRDefault="000F7F1D" w:rsidP="000F7F1D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626D7" w14:textId="77777777" w:rsidR="000F7F1D" w:rsidRPr="00C47794" w:rsidRDefault="000F7F1D" w:rsidP="000F7F1D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E9B0" w14:textId="77777777" w:rsidR="000F7F1D" w:rsidRPr="00C47794" w:rsidRDefault="000F7F1D" w:rsidP="000F7F1D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C7C6" w14:textId="7C368F84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1 034,8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D1AB" w14:textId="3FD69CD6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1 034,8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65AF" w14:textId="75F15733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EDF3D" w14:textId="2E9B3A1E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F9F5" w14:textId="79195EC5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FAD5" w14:textId="47412734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67426" w14:textId="77777777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6A92807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40B2A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D108A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06683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930A" w14:textId="0D8376EA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ACB0" w14:textId="2B7AE337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26 035,8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D5C6" w14:textId="1F1DF1FD" w:rsidR="006155D2" w:rsidRPr="00C47794" w:rsidRDefault="00495248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6 205,8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CDE5" w14:textId="67C0619E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902D" w14:textId="5A6DE953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DADA" w14:textId="459D09D1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A222" w14:textId="75C02E25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7AA06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4139FE1" w14:textId="77777777" w:rsidTr="003F7CE5">
        <w:trPr>
          <w:trHeight w:val="12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6E35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EA419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1972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CD08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8299" w14:textId="43D93F33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12F5" w14:textId="28E86735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FFA4" w14:textId="0FC05F42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3116" w14:textId="14B9457C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F23B" w14:textId="2359B28F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A816" w14:textId="532DF901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2824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5A84139" w14:textId="77777777" w:rsidTr="003F7CE5">
        <w:trPr>
          <w:trHeight w:val="185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95A6C" w14:textId="77777777" w:rsidR="00A51E84" w:rsidRPr="00C47794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EB959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01.02</w:t>
            </w:r>
          </w:p>
          <w:p w14:paraId="5F597C8C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администрации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BF263" w14:textId="77777777" w:rsidR="00A51E84" w:rsidRPr="00C47794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E662D" w14:textId="77777777" w:rsidR="00A51E84" w:rsidRPr="00C47794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BE9C" w14:textId="42E15F7A" w:rsidR="00A51E84" w:rsidRPr="00BE1C5A" w:rsidRDefault="00BE1C5A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1 394 796,</w:t>
            </w:r>
            <w:r w:rsidR="00D236A5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6706" w14:textId="3FCA8A03" w:rsidR="00A51E84" w:rsidRPr="00BE1C5A" w:rsidRDefault="00FF473E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472 695,0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30DC" w14:textId="1C86CF7F" w:rsidR="00A51E84" w:rsidRPr="00BE1C5A" w:rsidRDefault="00FF367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327 638,</w:t>
            </w:r>
            <w:r w:rsidR="00FB4F54"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6666" w14:textId="3FBFB107" w:rsidR="00A51E84" w:rsidRPr="00BE1C5A" w:rsidRDefault="00BE1C5A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151 692,</w:t>
            </w:r>
            <w:r w:rsidR="00D236A5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4845" w14:textId="238ED05A" w:rsidR="00A51E84" w:rsidRPr="00BE1C5A" w:rsidRDefault="00BE1C5A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442 770,</w:t>
            </w:r>
            <w:r w:rsidR="00D236A5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6A96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2EF6E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отчетности,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общий отдел</w:t>
            </w:r>
          </w:p>
        </w:tc>
      </w:tr>
      <w:tr w:rsidR="00C70353" w:rsidRPr="00C47794" w14:paraId="694C091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B280F" w14:textId="77777777" w:rsidR="00A51E84" w:rsidRPr="00C47794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CA722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49B77" w14:textId="77777777" w:rsidR="00A51E84" w:rsidRPr="00C47794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1572" w14:textId="77777777" w:rsidR="00A51E84" w:rsidRPr="00C47794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A1DC" w14:textId="72C12F63" w:rsidR="00A51E84" w:rsidRPr="00BE1C5A" w:rsidRDefault="002C2028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152 1</w:t>
            </w:r>
            <w:r w:rsidR="000F25E4"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81</w:t>
            </w: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0F25E4"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610B" w14:textId="51F5002E" w:rsidR="00A51E84" w:rsidRPr="00BE1C5A" w:rsidRDefault="000F7F1D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148 555,0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C0F4" w14:textId="4B406A60" w:rsidR="00A51E84" w:rsidRPr="00BE1C5A" w:rsidRDefault="00FF367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w w:val="99"/>
                <w:sz w:val="16"/>
                <w:szCs w:val="16"/>
              </w:rPr>
              <w:t>3 626,4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484C" w14:textId="35D99293" w:rsidR="00A51E84" w:rsidRPr="00BE1C5A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8EF6" w14:textId="40FE5B58" w:rsidR="00A51E84" w:rsidRPr="00BE1C5A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36E1" w14:textId="03F8D01D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92278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61229CC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4C936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A7F602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578F4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F466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92AB" w14:textId="2D9C088C" w:rsidR="006155D2" w:rsidRPr="00BE1C5A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4 094,6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8B01" w14:textId="5544CD0F" w:rsidR="006155D2" w:rsidRPr="00BE1C5A" w:rsidRDefault="000F7F1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4 094,6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79F5" w14:textId="60914BE6" w:rsidR="006155D2" w:rsidRPr="00BE1C5A" w:rsidRDefault="00EC64B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889E" w14:textId="59060DB6" w:rsidR="006155D2" w:rsidRPr="00BE1C5A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DC5B" w14:textId="01ED383C" w:rsidR="006155D2" w:rsidRPr="00BE1C5A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696B" w14:textId="168FE2DA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83053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E1C5A" w:rsidRPr="00C47794" w14:paraId="7538869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50963" w14:textId="77777777" w:rsidR="00BE1C5A" w:rsidRPr="00C47794" w:rsidRDefault="00BE1C5A" w:rsidP="00BE1C5A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A5C9F1" w14:textId="77777777" w:rsidR="00BE1C5A" w:rsidRPr="00C47794" w:rsidRDefault="00BE1C5A" w:rsidP="00BE1C5A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11E7C" w14:textId="77777777" w:rsidR="00BE1C5A" w:rsidRPr="00C47794" w:rsidRDefault="00BE1C5A" w:rsidP="00BE1C5A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7F61" w14:textId="6022C25E" w:rsidR="00BE1C5A" w:rsidRPr="00C47794" w:rsidRDefault="00BE1C5A" w:rsidP="00BE1C5A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BA998" w14:textId="5B669938" w:rsidR="00BE1C5A" w:rsidRPr="00BE1C5A" w:rsidRDefault="00BE1C5A" w:rsidP="00BE1C5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1 238 520,</w:t>
            </w:r>
            <w:r w:rsidR="00D236A5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01A3" w14:textId="708CEE64" w:rsidR="00BE1C5A" w:rsidRPr="00BE1C5A" w:rsidRDefault="00BE1C5A" w:rsidP="00BE1C5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320 045,4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A6C1" w14:textId="45E0E465" w:rsidR="00BE1C5A" w:rsidRPr="00BE1C5A" w:rsidRDefault="00BE1C5A" w:rsidP="00BE1C5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324 012,0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FA1A" w14:textId="6211C206" w:rsidR="00BE1C5A" w:rsidRPr="00BE1C5A" w:rsidRDefault="00BE1C5A" w:rsidP="00BE1C5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151 692,</w:t>
            </w:r>
            <w:r w:rsidR="00D236A5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95ED" w14:textId="5774D86C" w:rsidR="00BE1C5A" w:rsidRPr="00BE1C5A" w:rsidRDefault="00BE1C5A" w:rsidP="00BE1C5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E1C5A">
              <w:rPr>
                <w:rFonts w:ascii="Times New Roman" w:hAnsi="Times New Roman" w:cs="Times New Roman"/>
                <w:iCs/>
                <w:sz w:val="16"/>
                <w:szCs w:val="16"/>
              </w:rPr>
              <w:t>442 770,</w:t>
            </w:r>
            <w:r w:rsidR="00D236A5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A72D" w14:textId="322624E5" w:rsidR="00BE1C5A" w:rsidRPr="00C47794" w:rsidRDefault="00BE1C5A" w:rsidP="00BE1C5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3296A" w14:textId="77777777" w:rsidR="00BE1C5A" w:rsidRPr="00C47794" w:rsidRDefault="00BE1C5A" w:rsidP="00BE1C5A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6234CE86" w14:textId="77777777" w:rsidTr="003F7CE5">
        <w:trPr>
          <w:trHeight w:val="120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0732D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F45DD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7F1D2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4EA84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B314" w14:textId="476E4CB2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DA1C" w14:textId="0D29CB25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47D3" w14:textId="4A88FF7E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59D2" w14:textId="172C341B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A3E9" w14:textId="0DA86D4C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D438" w14:textId="6B8C46AE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B597D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2C06F010" w14:textId="77777777" w:rsidTr="003F7CE5">
        <w:trPr>
          <w:trHeight w:val="165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3DAC6" w14:textId="77777777" w:rsidR="00A51E84" w:rsidRPr="00C47794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CAD95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01.05</w:t>
            </w:r>
          </w:p>
          <w:p w14:paraId="66ABE3D3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финансового органа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0066B" w14:textId="77777777" w:rsidR="00A51E84" w:rsidRPr="00C47794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1EDE" w14:textId="77777777" w:rsidR="00A51E84" w:rsidRPr="00C47794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2F5A" w14:textId="3A39A749" w:rsidR="00A51E84" w:rsidRPr="00C47794" w:rsidRDefault="002C2028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118 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r w:rsidR="000F25E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0F25E4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372F" w14:textId="08B7F4D5" w:rsidR="00A51E84" w:rsidRPr="00C47794" w:rsidRDefault="005219F3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27 524,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D559" w14:textId="08F6D637" w:rsidR="00A51E84" w:rsidRPr="00C47794" w:rsidRDefault="00CF707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</w:t>
            </w:r>
            <w:r w:rsidR="000F25E4">
              <w:rPr>
                <w:rFonts w:ascii="Times New Roman" w:hAnsi="Times New Roman" w:cs="Times New Roman"/>
                <w:iCs/>
                <w:sz w:val="16"/>
                <w:szCs w:val="16"/>
              </w:rPr>
              <w:t> 801,1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97EB" w14:textId="05B90D1F" w:rsidR="00A51E84" w:rsidRPr="00C47794" w:rsidRDefault="00CF707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123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CB05" w14:textId="573557CF" w:rsidR="00A51E84" w:rsidRPr="00C47794" w:rsidRDefault="00CF707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30 220,1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3E94" w14:textId="70A3060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1A3B5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казначейству,</w:t>
            </w:r>
          </w:p>
          <w:p w14:paraId="59123EFA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47794" w14:paraId="6BB1C3D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4573A" w14:textId="77777777" w:rsidR="00A51E84" w:rsidRPr="00C47794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3157F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CA9A4" w14:textId="77777777" w:rsidR="00A51E84" w:rsidRPr="00C47794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BFD6" w14:textId="77777777" w:rsidR="00A51E84" w:rsidRPr="00C47794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449D" w14:textId="46D80F34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2D01" w14:textId="69CC1A93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3D67" w14:textId="56246DB1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818B" w14:textId="4E90F58B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8544" w14:textId="0E27C883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5E65" w14:textId="27440FF3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4F041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34916E5C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38506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2F05B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B76E1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4279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E04B" w14:textId="787074AB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69E6" w14:textId="539D0F3F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6F6D" w14:textId="0DEBEB60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7E63" w14:textId="66D6478D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9B58" w14:textId="6BC24070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50B6" w14:textId="244CD1D3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75CD6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F7072" w:rsidRPr="00C47794" w14:paraId="795071E4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3997C" w14:textId="77777777" w:rsidR="00CF7072" w:rsidRPr="00C47794" w:rsidRDefault="00CF7072" w:rsidP="00CF707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410A0" w14:textId="77777777" w:rsidR="00CF7072" w:rsidRPr="00C47794" w:rsidRDefault="00CF7072" w:rsidP="00CF707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E9726" w14:textId="77777777" w:rsidR="00CF7072" w:rsidRPr="00C47794" w:rsidRDefault="00CF7072" w:rsidP="00CF707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E995" w14:textId="598077F9" w:rsidR="00CF7072" w:rsidRPr="00C47794" w:rsidRDefault="00CF7072" w:rsidP="00CF707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B49F" w14:textId="7CDD1C9B" w:rsidR="00CF7072" w:rsidRPr="00C47794" w:rsidRDefault="000F25E4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118 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669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1A25" w14:textId="4B4D358B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27 524,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C3E1" w14:textId="458EA3F8" w:rsidR="00CF7072" w:rsidRPr="00C47794" w:rsidRDefault="000F25E4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 801,1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3852" w14:textId="74479152" w:rsidR="00CF7072" w:rsidRPr="00C47794" w:rsidRDefault="002C2028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123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9AB9" w14:textId="57C560EF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30 220,1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8B7D" w14:textId="76457CBC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A23E9" w14:textId="77777777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1264D9CC" w14:textId="77777777" w:rsidTr="003F7CE5">
        <w:trPr>
          <w:trHeight w:val="114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E2646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F1B60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4A2AD0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927A1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42EE" w14:textId="723E90E6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461B" w14:textId="57061750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42A3" w14:textId="2170FD6D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5655" w14:textId="34042DFB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E307" w14:textId="76BBC84F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6FD1" w14:textId="36C958F9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56A89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2F4B588" w14:textId="77777777" w:rsidTr="003F7CE5">
        <w:trPr>
          <w:trHeight w:val="16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41A49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13EAF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01.06</w:t>
            </w:r>
          </w:p>
          <w:p w14:paraId="3D7E8316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7AFB8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FFAF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AE40" w14:textId="09C21815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382 </w:t>
            </w:r>
            <w:r w:rsidR="000F25E4">
              <w:rPr>
                <w:rFonts w:ascii="Times New Roman" w:hAnsi="Times New Roman" w:cs="Times New Roman"/>
                <w:iCs/>
                <w:sz w:val="16"/>
                <w:szCs w:val="16"/>
              </w:rPr>
              <w:t>805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8046" w14:textId="0EC2690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93 520,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F205" w14:textId="473098B3" w:rsidR="005219F3" w:rsidRPr="00C47794" w:rsidRDefault="000F25E4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88 995,0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7591" w14:textId="0FF16111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100 145,0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2E04" w14:textId="6D482575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100 145,0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307C" w14:textId="428D700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DE780" w14:textId="77777777" w:rsidR="005219F3" w:rsidRPr="00C47794" w:rsidRDefault="005219F3" w:rsidP="005219F3">
            <w:pPr>
              <w:tabs>
                <w:tab w:val="center" w:pos="4677"/>
                <w:tab w:val="right" w:pos="9355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Централизованная бухгалтерия,</w:t>
            </w:r>
          </w:p>
          <w:p w14:paraId="58E70D43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5219F3" w:rsidRPr="00C47794" w14:paraId="6C0E3C96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4F559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55A76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C0F8C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4DEC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04F6" w14:textId="61AFA38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5457" w14:textId="2A21E9C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7AED" w14:textId="72117E48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B08A" w14:textId="242682F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5AD4" w14:textId="264F032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2F6F" w14:textId="40383B0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8ACE8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97E371C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72D84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A17DD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25D50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B2B6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B220" w14:textId="041FE4C0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76CC" w14:textId="0363D3CD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7602" w14:textId="34D2C80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F4FA" w14:textId="41446F1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B3F" w14:textId="02CAC578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269E" w14:textId="652AA950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0300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4E7E6E8F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4EF1C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5D905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3521B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DE6F" w14:textId="56C15536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47A1" w14:textId="04932006" w:rsidR="00F144B3" w:rsidRPr="00C47794" w:rsidRDefault="000F25E4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382 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805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B658" w14:textId="59A5351A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93 520,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130D" w14:textId="5945B289" w:rsidR="00F144B3" w:rsidRPr="00C47794" w:rsidRDefault="000F25E4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88 995,0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C5B2" w14:textId="533BBF5C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100 145,0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0DAF" w14:textId="3628FE9E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100 145,0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F27A" w14:textId="1A97B92B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E0E7C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0AEC907" w14:textId="77777777" w:rsidTr="003F7CE5">
        <w:trPr>
          <w:trHeight w:val="107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30AD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36B1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ACF9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6D10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CD0A" w14:textId="1C2B256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C463" w14:textId="30F8942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D5F1" w14:textId="1C5D94C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5F6E" w14:textId="0955959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F9D8" w14:textId="7BD8185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A91D" w14:textId="74395408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889E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12FB3BF3" w14:textId="77777777" w:rsidTr="003F7CE5">
        <w:trPr>
          <w:trHeight w:val="14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2CACA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A7889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01.07</w:t>
            </w:r>
          </w:p>
          <w:p w14:paraId="7DBED3D7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1E887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3B9D" w14:textId="77777777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D533" w14:textId="6C0BC233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84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B20618">
              <w:rPr>
                <w:rFonts w:ascii="Times New Roman" w:hAnsi="Times New Roman" w:cs="Times New Roman"/>
                <w:iCs/>
                <w:sz w:val="16"/>
                <w:szCs w:val="16"/>
              </w:rPr>
              <w:t>413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B20618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ACDE" w14:textId="78B9BEB9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170 110,5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81FC" w14:textId="2638D205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="000F25E4">
              <w:rPr>
                <w:rFonts w:ascii="Times New Roman" w:hAnsi="Times New Roman" w:cs="Times New Roman"/>
                <w:iCs/>
                <w:sz w:val="16"/>
                <w:szCs w:val="16"/>
              </w:rPr>
              <w:t>851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0F25E4"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895F" w14:textId="4CC2DC29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DFC6" w14:textId="6A84EA0F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75BC" w14:textId="0E86B3CD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BA017" w14:textId="77777777" w:rsidR="00F144B3" w:rsidRPr="00C47794" w:rsidRDefault="00F144B3" w:rsidP="00F144B3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МБУ «ЦОД ОМСУ ГОИ»,</w:t>
            </w:r>
          </w:p>
          <w:p w14:paraId="73295052" w14:textId="796FCBAA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отчетности, МКУ «ИПРИР»</w:t>
            </w:r>
          </w:p>
        </w:tc>
      </w:tr>
      <w:tr w:rsidR="00711FDB" w:rsidRPr="00C47794" w14:paraId="0FA98EC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78AF4" w14:textId="77777777" w:rsidR="00711FDB" w:rsidRPr="00C47794" w:rsidRDefault="00711FDB" w:rsidP="00711FD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A9CE4" w14:textId="77777777" w:rsidR="00711FDB" w:rsidRPr="00C47794" w:rsidRDefault="00711FDB" w:rsidP="00711FD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1A008" w14:textId="77777777" w:rsidR="00711FDB" w:rsidRPr="00C47794" w:rsidRDefault="00711FDB" w:rsidP="00711FD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3E80" w14:textId="77777777" w:rsidR="00711FDB" w:rsidRPr="00C47794" w:rsidRDefault="00711FDB" w:rsidP="00711FD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AE68" w14:textId="206580F2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2 364,4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BA01" w14:textId="204BFD36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2 364,4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7343" w14:textId="4520D9A4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7BF9" w14:textId="184A3708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E6DC" w14:textId="722DE833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52E0" w14:textId="12E6BC46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523C2" w14:textId="77777777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7ECF57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78F88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A3E6E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9DCB4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9798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7084" w14:textId="5450B50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710A" w14:textId="56282B4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547D" w14:textId="6BEFF438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20AB" w14:textId="0CD4880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111F" w14:textId="6CD3197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934E" w14:textId="17CFEBC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2BDE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2D6088C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234FD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7CECA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4DF0A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0BC24" w14:textId="50F2F0D9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916F" w14:textId="37D2179E" w:rsidR="005219F3" w:rsidRPr="00C47794" w:rsidRDefault="00B20618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844 049,0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3FCA" w14:textId="2C7FA031" w:rsidR="005219F3" w:rsidRPr="00C47794" w:rsidRDefault="00711FDB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167 746,1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1AF3" w14:textId="766DB0CA" w:rsidR="005219F3" w:rsidRPr="00C47794" w:rsidRDefault="000F25E4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851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ABB3" w14:textId="38B4434C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E08C" w14:textId="768686F5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31B4" w14:textId="2E7E3DD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58DDF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5450E77" w14:textId="77777777" w:rsidTr="003F7CE5">
        <w:trPr>
          <w:trHeight w:val="282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C92F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B31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BE89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B776B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2234" w14:textId="095AC321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1907" w14:textId="650940D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1036" w14:textId="3F418BC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CC52" w14:textId="02D8F9B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446C" w14:textId="76BEAE49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CCE2" w14:textId="5282519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D87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42F960F0" w14:textId="77777777" w:rsidTr="003F7CE5">
        <w:trPr>
          <w:trHeight w:val="87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8B38A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C7379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01.08</w:t>
            </w:r>
          </w:p>
          <w:p w14:paraId="7B86C797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3D580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9433" w14:textId="77777777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C3660" w14:textId="25BD125E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9 972,5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F684" w14:textId="037BB14D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9 972,5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E052" w14:textId="77F08712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96BC" w14:textId="617AA4B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8855" w14:textId="390DDEF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FD26" w14:textId="0505BD7A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E4D3B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  <w:p w14:paraId="4EF5B3A3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711FDB" w:rsidRPr="00C47794" w14:paraId="3312FC5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8A02A" w14:textId="77777777" w:rsidR="00711FDB" w:rsidRPr="00C47794" w:rsidRDefault="00711FDB" w:rsidP="00711FD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56851" w14:textId="77777777" w:rsidR="00711FDB" w:rsidRPr="00C47794" w:rsidRDefault="00711FDB" w:rsidP="00711FD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FA50C" w14:textId="77777777" w:rsidR="00711FDB" w:rsidRPr="00C47794" w:rsidRDefault="00711FDB" w:rsidP="00711FD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B8AFC" w14:textId="77777777" w:rsidR="00711FDB" w:rsidRPr="00C47794" w:rsidRDefault="00711FDB" w:rsidP="00711FD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C648" w14:textId="7556B7DF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9 941,5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7EBE" w14:textId="6E19F847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9 941,5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F68B" w14:textId="1425103D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232F" w14:textId="6CECB712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C979" w14:textId="50380F3F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E320" w14:textId="78C0DFA2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416FE" w14:textId="77777777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7110FBC7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78F5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3C2FE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C6CCE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6EF48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6BD6" w14:textId="45883D2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9994" w14:textId="57CE7F7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9C61" w14:textId="3F8BAB6E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185E" w14:textId="66904BA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EB3E8" w14:textId="4E3F7F5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7205" w14:textId="4A53EA3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B0022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73143ED0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802FF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B7B44B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8CA246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C3F7" w14:textId="337B0C04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AD14" w14:textId="579B9B2E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A3A5" w14:textId="6C804CB4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C070" w14:textId="1BA519F5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7E2D" w14:textId="27E19B5B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56FD" w14:textId="4580A130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587" w14:textId="11980C15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83B35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65925676" w14:textId="77777777" w:rsidTr="003F7CE5">
        <w:trPr>
          <w:trHeight w:val="78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A943E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F0E8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7BAB7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CE6E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2489" w14:textId="21C832D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55B0" w14:textId="3786728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2A70" w14:textId="6298023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DAEF" w14:textId="53EB4831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F144" w14:textId="429EA37D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B404" w14:textId="300B3F7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D006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70904" w:rsidRPr="00C47794" w14:paraId="64571642" w14:textId="77777777" w:rsidTr="00852017">
        <w:trPr>
          <w:trHeight w:val="13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BD65E" w14:textId="77777777" w:rsidR="00670904" w:rsidRPr="00C47794" w:rsidRDefault="00670904" w:rsidP="0067090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BA465" w14:textId="77777777" w:rsidR="00670904" w:rsidRPr="00C47794" w:rsidRDefault="00670904" w:rsidP="0067090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01.10</w:t>
            </w:r>
          </w:p>
          <w:p w14:paraId="6C4EA522" w14:textId="77777777" w:rsidR="00670904" w:rsidRPr="00C47794" w:rsidRDefault="00670904" w:rsidP="0067090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Взносы в общественные организации (Уплата членских взносов членами Совета муниципальных образований Московской области)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1FFAA" w14:textId="77777777" w:rsidR="00670904" w:rsidRPr="00C47794" w:rsidRDefault="00670904" w:rsidP="0067090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EF67" w14:textId="77777777" w:rsidR="00670904" w:rsidRPr="00C47794" w:rsidRDefault="00670904" w:rsidP="0067090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29AB" w14:textId="6977630B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4 </w:t>
            </w:r>
            <w:r w:rsidR="00B20618">
              <w:rPr>
                <w:rFonts w:ascii="Times New Roman" w:hAnsi="Times New Roman" w:cs="Times New Roman"/>
                <w:iCs/>
                <w:sz w:val="16"/>
                <w:szCs w:val="16"/>
              </w:rPr>
              <w:t>220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B20618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6A80" w14:textId="60496575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1 727,0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3811F" w14:textId="66F2D8C3" w:rsidR="00670904" w:rsidRPr="00C47794" w:rsidRDefault="00B20618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893,6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D6D2F" w14:textId="51A75DC8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285B4" w14:textId="62DA1518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3E3B" w14:textId="63C51EB3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0303C" w14:textId="77777777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5219F3" w:rsidRPr="00C47794" w14:paraId="7F78FE77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DBF1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998CE8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F8450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3B759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D9357" w14:textId="37C2CCE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71C9" w14:textId="473AFD9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E531" w14:textId="3D1FCE51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52FB" w14:textId="083ADD4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3A48" w14:textId="57196088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A07E" w14:textId="2380740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1CE6C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A38C94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71763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90A0D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6393C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9FBB5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3F99" w14:textId="093E050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9930" w14:textId="50B2DD6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A0A6" w14:textId="7749B76D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F4D1" w14:textId="6B05F5E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E113" w14:textId="3509D61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6601" w14:textId="7FE4B82D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6EE82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70904" w:rsidRPr="00C47794" w14:paraId="273B4111" w14:textId="77777777" w:rsidTr="00B20618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E1FF4" w14:textId="77777777" w:rsidR="00670904" w:rsidRPr="00C47794" w:rsidRDefault="00670904" w:rsidP="0067090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C9CD8" w14:textId="77777777" w:rsidR="00670904" w:rsidRPr="00C47794" w:rsidRDefault="00670904" w:rsidP="0067090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9F611" w14:textId="77777777" w:rsidR="00670904" w:rsidRPr="00C47794" w:rsidRDefault="00670904" w:rsidP="0067090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29FE" w14:textId="23631A7E" w:rsidR="00670904" w:rsidRPr="00C47794" w:rsidRDefault="00670904" w:rsidP="0067090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A933" w14:textId="6B0BEA5E" w:rsidR="00670904" w:rsidRPr="00C47794" w:rsidRDefault="00B20618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4 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220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DEA5" w14:textId="462D0ACB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1 727,0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C46F8" w14:textId="4729BCB5" w:rsidR="00670904" w:rsidRPr="00C47794" w:rsidRDefault="00B20618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893,6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68A4" w14:textId="4C2AF60D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3F89" w14:textId="2EED6177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2A15" w14:textId="15B14226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F5420" w14:textId="77777777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D5BBBC6" w14:textId="77777777" w:rsidTr="003F7CE5">
        <w:trPr>
          <w:trHeight w:val="122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0351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019C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28693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AB7E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BE71" w14:textId="1FB4DB7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BB55" w14:textId="490DBB3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440" w14:textId="3E9CB0B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5C80" w14:textId="360A3771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8114" w14:textId="5F7C741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A94B" w14:textId="41F93BF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7199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74D2E019" w14:textId="77777777" w:rsidTr="003F7CE5">
        <w:trPr>
          <w:trHeight w:val="18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F4F75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D7FBA4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01.13</w:t>
            </w:r>
          </w:p>
          <w:p w14:paraId="3EDDAF00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F668B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D0A3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FDDE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47794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D02D7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Правовое управление</w:t>
            </w:r>
          </w:p>
        </w:tc>
      </w:tr>
      <w:tr w:rsidR="005219F3" w:rsidRPr="00C47794" w14:paraId="65A22DF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C11C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739C8B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96DBE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E591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AD9D1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32793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728E84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9FE00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21259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6E40F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7D383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A2E0B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53396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A20B7E9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4672E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D712B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F51F57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A584" w14:textId="00F9598B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45E45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14212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E4E4F46" w14:textId="77777777" w:rsidTr="003F7CE5">
        <w:trPr>
          <w:trHeight w:val="11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36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15C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9B9A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E18A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2DBF" w14:textId="7777777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E39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1D72811" w14:textId="77777777" w:rsidTr="003F7CE5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9B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50097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01.14</w:t>
            </w:r>
          </w:p>
          <w:p w14:paraId="61D4A687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Принятие устава муниципального образования и внесение в него изменений и дополнений, издание муниципальных правовых актов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64AE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46AC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F7B2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47794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63EE3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Правовое управление</w:t>
            </w:r>
          </w:p>
        </w:tc>
      </w:tr>
      <w:tr w:rsidR="005219F3" w:rsidRPr="00C47794" w14:paraId="5A13A72B" w14:textId="77777777" w:rsidTr="003F7CE5">
        <w:trPr>
          <w:trHeight w:val="164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8BDFD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D5F85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66349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A590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B4814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8D4AC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6615F04A" w14:textId="77777777" w:rsidTr="003F7CE5">
        <w:trPr>
          <w:trHeight w:val="44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110E9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290E4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D30E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D37C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CFF84A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50A39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4F13FE3" w14:textId="77777777" w:rsidTr="003F7CE5">
        <w:trPr>
          <w:trHeight w:val="389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040F0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83344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93B01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1546" w14:textId="32534938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3AE7F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09CEF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7DD66BB" w14:textId="77777777" w:rsidTr="003F7CE5">
        <w:trPr>
          <w:trHeight w:val="19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B0BF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5B97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7F47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B550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A94D5" w14:textId="7777777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6FE4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BDC7382" w14:textId="77777777" w:rsidTr="003F7CE5">
        <w:trPr>
          <w:trHeight w:val="13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AD2CD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1.17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5C528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01.17</w:t>
            </w:r>
          </w:p>
          <w:p w14:paraId="16D982B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7C779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3A82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66FE" w14:textId="17D40FFF" w:rsidR="005219F3" w:rsidRPr="00C47794" w:rsidRDefault="001A186A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155 556,2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E8FA" w14:textId="0212B6BA" w:rsidR="005219F3" w:rsidRPr="00C47794" w:rsidRDefault="00711FDB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39 431,5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9C56" w14:textId="67F1FF05" w:rsidR="005219F3" w:rsidRPr="00C47794" w:rsidRDefault="00F144B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35 905,5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36BC" w14:textId="605144F3" w:rsidR="005219F3" w:rsidRPr="00C47794" w:rsidRDefault="00F144B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40 109,6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7336" w14:textId="7E5DE862" w:rsidR="005219F3" w:rsidRPr="00C47794" w:rsidRDefault="00F144B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40 109,6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AFD6" w14:textId="3D45DAE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85C7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  <w:t>МКУ «Центр закупок»,</w:t>
            </w:r>
          </w:p>
          <w:p w14:paraId="7DD26793" w14:textId="2175802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 бухгалтерского учета, контроля и отчетности</w:t>
            </w:r>
          </w:p>
        </w:tc>
      </w:tr>
      <w:tr w:rsidR="005219F3" w:rsidRPr="00C47794" w14:paraId="30726DA6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7F481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BCE22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FBCF4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A4DE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DCBF" w14:textId="2A7DEAC9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6E38" w14:textId="3BA4F44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2438" w14:textId="423BA6F9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7C4A" w14:textId="0581893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1E25" w14:textId="429757D9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1D33" w14:textId="4312082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80A5C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74EB93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54775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31849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79EFC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E3B1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D558" w14:textId="647107D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54DA" w14:textId="45D7289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1EC3" w14:textId="2ED7109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0A6F" w14:textId="19C3860E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3E3C" w14:textId="30E9303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4B95" w14:textId="016AAC5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C470F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12EE574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3E6EA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E95D9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75C74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E4F" w14:textId="0BB9A842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DAA9" w14:textId="7C14AF58" w:rsidR="00F144B3" w:rsidRPr="00C47794" w:rsidRDefault="001A186A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155 556,2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56B2" w14:textId="4DBB5B4C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39 431,5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A136" w14:textId="0E0E0794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35 905,5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7772" w14:textId="4427D7BC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40 109,6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40A8" w14:textId="66056BB4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40 109,6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4AC5" w14:textId="37B9B879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623F5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6A1FE313" w14:textId="77777777" w:rsidTr="003F7CE5">
        <w:trPr>
          <w:trHeight w:val="109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07F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A2F2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EC96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2C0D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EEB3" w14:textId="7A06D302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2C29" w14:textId="2B1449C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E048" w14:textId="360C227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1DA0" w14:textId="6DE5BB8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3314" w14:textId="3A2EECE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69B1" w14:textId="6EB8048D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ACE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547E95F9" w14:textId="77777777" w:rsidTr="003F7CE5">
        <w:trPr>
          <w:trHeight w:val="68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469A1" w14:textId="15E989B4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1.18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9EA0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01.18</w:t>
            </w:r>
          </w:p>
          <w:p w14:paraId="740508D9" w14:textId="63886A18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Субсидии, подлежащие перечислению в бюджет Московской области из бюджетов городских округов Московской области, в рамках расчета «отрицательного» трансферта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151F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312C6" w14:textId="31D97A3B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3B26" w14:textId="2CFC402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2DBE" w14:textId="64354F09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C57D" w14:textId="2AD2CCBA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22CD" w14:textId="7404BF9A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FCE0" w14:textId="7537747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CE28" w14:textId="6B7B433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F9186" w14:textId="331B0F1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5219F3" w:rsidRPr="00C47794" w14:paraId="74D56ACA" w14:textId="77777777" w:rsidTr="003F7CE5">
        <w:trPr>
          <w:trHeight w:val="8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C9745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3EE8A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2C7A7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08E3" w14:textId="7F32F4BC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E7A6" w14:textId="4F7959C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9675" w14:textId="7D7586E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E775" w14:textId="20C5F9F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755A" w14:textId="6612E6F8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F5A8" w14:textId="7E33B66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0075" w14:textId="20EA308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7347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CECF68E" w14:textId="77777777" w:rsidTr="003F7CE5">
        <w:trPr>
          <w:trHeight w:val="9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DC9C7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2C4FE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BF4C0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5798" w14:textId="60E3BF30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5275" w14:textId="55B3DB2D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5673" w14:textId="6FEC1F7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7508" w14:textId="50801B6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AC64" w14:textId="5DA926E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552A" w14:textId="3D461A8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081F" w14:textId="45745FC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F5B43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6A711EE8" w14:textId="77777777" w:rsidTr="003F7CE5">
        <w:trPr>
          <w:trHeight w:val="9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2BA35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E5FDE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08E9B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BAAAD" w14:textId="1C2A8E0C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6492" w14:textId="6BD3A90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17F2" w14:textId="7E591398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6FC4" w14:textId="1F721B29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654E" w14:textId="7788ABF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3688" w14:textId="5139114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C70A" w14:textId="155954DF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496F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97B2BAD" w14:textId="77777777" w:rsidTr="003F7CE5">
        <w:trPr>
          <w:trHeight w:val="196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EC13B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7C534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956040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5F54" w14:textId="279834A2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D875" w14:textId="2C625F12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CA29" w14:textId="54E603B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5B13" w14:textId="1728621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D7B2" w14:textId="0347B618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A1CD" w14:textId="712170D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2306" w14:textId="2AF3A65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3FDF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2C3086A9" w14:textId="77777777" w:rsidTr="003F7CE5">
        <w:trPr>
          <w:trHeight w:val="123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74E14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B50FA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Основное мероприятие 03</w:t>
            </w:r>
          </w:p>
          <w:p w14:paraId="3E3E3607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Мероприятия, реализуемые в целях создания условий для реализации полномочий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B6EA6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DAC8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E388" w14:textId="02913837" w:rsidR="005219F3" w:rsidRPr="00C47794" w:rsidRDefault="00B20618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1 573,</w:t>
            </w:r>
            <w:r w:rsidR="00FB4F54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86B7" w14:textId="1E2E8086" w:rsidR="005219F3" w:rsidRPr="00C47794" w:rsidRDefault="0039658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378, 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D7B2" w14:textId="45D06D49" w:rsidR="005219F3" w:rsidRPr="00C47794" w:rsidRDefault="00B20618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39</w:t>
            </w:r>
            <w:r w:rsidR="00FB4F54"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FB4F54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B0DD" w14:textId="7D4EB2F3" w:rsidR="005219F3" w:rsidRPr="00C47794" w:rsidRDefault="0069189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E906" w14:textId="4B8EF0F7" w:rsidR="005219F3" w:rsidRPr="00C47794" w:rsidRDefault="0069189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63BF" w14:textId="605ECFE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164B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5219F3" w:rsidRPr="00C47794" w14:paraId="442B580F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AC940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77D82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6B53A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331D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861F" w14:textId="7F6FDFE0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4201" w14:textId="01EC98ED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0C2F" w14:textId="6CB37C0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4F9A" w14:textId="3CA9569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8955" w14:textId="78EB70E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592B" w14:textId="6EECD9C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BB7E9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A06A8D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E1F60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667D3D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F856C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E482A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5B7C" w14:textId="22748E21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7100" w14:textId="1D14023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D562" w14:textId="577EBB7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D5E9" w14:textId="6A29C05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2629" w14:textId="522AF94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B68F" w14:textId="0990C7E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D404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20618" w:rsidRPr="00C47794" w14:paraId="0FF03E7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5F41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BB12F5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332BE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C0B97" w14:textId="683F9131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7281" w14:textId="3614E44B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1 573,</w:t>
            </w:r>
            <w:r w:rsidR="00FB4F54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7FC1" w14:textId="5D4E99F0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378, 9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CE21" w14:textId="564FE8C9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39</w:t>
            </w:r>
            <w:r w:rsidR="00FB4F54"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FB4F54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989D" w14:textId="3A9D948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8399" w14:textId="4A57E492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3FC6" w14:textId="5891EF1F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E7BCD" w14:textId="7777777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20618" w:rsidRPr="00C47794" w14:paraId="4C0B2DEB" w14:textId="77777777" w:rsidTr="003F7CE5">
        <w:trPr>
          <w:trHeight w:val="84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930A7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C2CD8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11A74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D8FE" w14:textId="77777777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3DB4" w14:textId="694353FA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C30F" w14:textId="06CA77D3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F7C9" w14:textId="2458519D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8B9E" w14:textId="06490466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360A" w14:textId="71E74173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1165" w14:textId="1AD5230E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41F6" w14:textId="7777777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20618" w:rsidRPr="00C47794" w14:paraId="0B3E5458" w14:textId="77777777" w:rsidTr="00F12E22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D6902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26D5C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03.01</w:t>
            </w:r>
          </w:p>
          <w:p w14:paraId="7A8A3105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проведение мероприятий по обучению, переобучению, повышению квалификации и обмену опытом специалистов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77B6A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648E1" w14:textId="77777777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C27F" w14:textId="38429A43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729,1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450C" w14:textId="006BD011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129,1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BF10" w14:textId="15B69A34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C3A0" w14:textId="19467BC2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796F" w14:textId="4006842A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8CE2" w14:textId="27DFD818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CBA27" w14:textId="7777777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B20618" w:rsidRPr="00C47794" w14:paraId="617526B2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67634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1989C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86BEB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E8A5" w14:textId="77777777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C65A" w14:textId="5376F59E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3E51" w14:textId="4E09C4D1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782D" w14:textId="0D1BF643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2C83" w14:textId="04C32051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D9973" w14:textId="519EBA4E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8DFF" w14:textId="26347070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8327A" w14:textId="7777777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20618" w:rsidRPr="00C47794" w14:paraId="20BD89DE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A533A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7CCBC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61B05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56AC" w14:textId="77777777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E5BF" w14:textId="2C7FE30E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7B05" w14:textId="428BD621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5639" w14:textId="69C5FBAE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7D29" w14:textId="3C472334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4710" w14:textId="77DFE488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215B" w14:textId="72552192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B7328" w14:textId="7777777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20618" w:rsidRPr="00C47794" w14:paraId="20FD9ED1" w14:textId="77777777" w:rsidTr="0069189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ED64D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01AD8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2A643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41CE" w14:textId="6CECCF3E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C5C31" w14:textId="6897A882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729,1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9B445" w14:textId="09A2949F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129,1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8745" w14:textId="150B85EA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3317E" w14:textId="761D297D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76EE" w14:textId="57CD8530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5F3B" w14:textId="57C9832D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31AF3" w14:textId="7777777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20618" w:rsidRPr="00C47794" w14:paraId="6A089634" w14:textId="77777777" w:rsidTr="003F7CE5">
        <w:trPr>
          <w:trHeight w:val="20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276CB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40C70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DCB20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6B6F" w14:textId="77777777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4EE0" w14:textId="7025CFCE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C125" w14:textId="66FBD895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4CC9" w14:textId="658E03F3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722B" w14:textId="20C2FD2C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A978" w14:textId="4185C91F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563C" w14:textId="38F79CA2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F62C" w14:textId="7777777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20618" w:rsidRPr="00C47794" w14:paraId="3AA30D3A" w14:textId="77777777" w:rsidTr="00044BF3">
        <w:trPr>
          <w:trHeight w:val="17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726C6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</w:t>
            </w: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77617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03.02</w:t>
            </w:r>
          </w:p>
          <w:p w14:paraId="12FD9CB8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Организация работы по повышению квалификации муниципальных служащих и работников муниципальных учреждений, в т.ч. участие в краткосрочных семинарах</w:t>
            </w:r>
          </w:p>
          <w:p w14:paraId="7A66EFE3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131A0303" w14:textId="32CF345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23579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4350" w14:textId="77777777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C5EF" w14:textId="7B068DD6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4,</w:t>
            </w:r>
            <w:r w:rsidR="00FB4F5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FDC0" w14:textId="00F780B3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249,8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4FB1" w14:textId="66388D98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19</w:t>
            </w:r>
            <w:r w:rsidR="00FB4F54"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FB4F54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C43E" w14:textId="75D95845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9274" w14:textId="2E1C533E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1B46" w14:textId="42A785BC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52E189" w14:textId="680EFCD3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B20618" w:rsidRPr="00C47794" w14:paraId="31D587EF" w14:textId="77777777" w:rsidTr="00883EE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F365A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14CABA" w14:textId="7777777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2059A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E273" w14:textId="77777777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B19D" w14:textId="05094F84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9C43" w14:textId="513C1BFF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FB50" w14:textId="0A0AE373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8E4A" w14:textId="5EC47623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A20D" w14:textId="2FC2666C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0781" w14:textId="4FE01101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08185" w14:textId="4D4E1936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B20618" w:rsidRPr="00C47794" w14:paraId="008CA1AF" w14:textId="77777777" w:rsidTr="00883EE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CB3A3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146FEC" w14:textId="7777777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6864E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2273" w14:textId="77777777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BDE5" w14:textId="31F501DF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95D15" w14:textId="1F5583BB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2E0D" w14:textId="2EAB6DDC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FDCF" w14:textId="01A24AFF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EBDD" w14:textId="61F9300C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3BD6" w14:textId="2FB530A6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BECEA" w14:textId="171F8404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B20618" w:rsidRPr="00C47794" w14:paraId="09B9BFC3" w14:textId="77777777" w:rsidTr="00BF421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3646F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D0B019" w14:textId="7777777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06FC8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D32CB" w14:textId="77777777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1564E" w14:textId="27E48A06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4,</w:t>
            </w:r>
            <w:r w:rsidR="00FB4F5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0606" w14:textId="4F2B3774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249,8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B417C" w14:textId="5A73D553" w:rsidR="00B20618" w:rsidRPr="00C47794" w:rsidRDefault="00FB4F54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CA14" w14:textId="509DF456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7621" w14:textId="56B36B58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C35F" w14:textId="1A8BA553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A9C43" w14:textId="1B1913B5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B20618" w:rsidRPr="00C47794" w14:paraId="07FEF1F1" w14:textId="77777777" w:rsidTr="00527D05">
        <w:trPr>
          <w:trHeight w:val="257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5469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91F4D" w14:textId="7777777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2C10A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5E0C" w14:textId="77777777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ED6B" w14:textId="70BBA066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CB52" w14:textId="690559AB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98E8" w14:textId="0D4DF5A0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AF10" w14:textId="02D4C250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4573" w14:textId="7A521A2B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C665" w14:textId="3AC2EC97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0E86" w14:textId="32129437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B20618" w:rsidRPr="00C47794" w14:paraId="39217331" w14:textId="77777777" w:rsidTr="00396585">
        <w:trPr>
          <w:trHeight w:val="24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63B8D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38E9" w14:textId="25456868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0016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0B4F0E53" w14:textId="6ED88631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4B29" w14:textId="479EE692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48E5" w14:textId="2A024BBA" w:rsidR="00B20618" w:rsidRPr="00267723" w:rsidRDefault="00BC419E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bookmarkStart w:id="26" w:name="_Hlk169598912"/>
            <w:r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3 107 055,</w:t>
            </w:r>
            <w:r w:rsidR="00D236A5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bookmarkEnd w:id="26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E01F" w14:textId="0C490BD3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986 075,4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1EC7" w14:textId="7188D6DA" w:rsidR="00B20618" w:rsidRPr="00BA092C" w:rsidRDefault="008C4D01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  <w:highlight w:val="red"/>
              </w:rPr>
            </w:pPr>
            <w:r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717 59</w:t>
            </w:r>
            <w:r w:rsidR="00FB4F54"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FB4F54"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FC507" w14:textId="696B3812" w:rsidR="00B20618" w:rsidRPr="00D236A5" w:rsidRDefault="00BC419E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556 106,</w:t>
            </w:r>
            <w:r w:rsidR="00126318"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3570" w14:textId="60CB4D9E" w:rsidR="00B20618" w:rsidRPr="00D236A5" w:rsidRDefault="00BC419E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847 280,</w:t>
            </w:r>
            <w:r w:rsidR="00126318"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B1547" w14:textId="6F907E1D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673B3" w14:textId="75D7350C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B20618" w:rsidRPr="00C47794" w14:paraId="30442D1D" w14:textId="77777777" w:rsidTr="00396585">
        <w:trPr>
          <w:trHeight w:val="210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92DD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F695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AB36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24D7" w14:textId="528D1040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06FF" w14:textId="4CA30950" w:rsidR="00B20618" w:rsidRPr="00267723" w:rsidRDefault="00BA7EBD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bookmarkStart w:id="27" w:name="_Hlk169599120"/>
            <w:r w:rsidRPr="00267723">
              <w:rPr>
                <w:rFonts w:ascii="Times New Roman" w:hAnsi="Times New Roman" w:cs="Times New Roman"/>
                <w:iCs/>
                <w:sz w:val="16"/>
                <w:szCs w:val="16"/>
              </w:rPr>
              <w:t>171 403,1</w:t>
            </w:r>
            <w:bookmarkEnd w:id="27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B9F7" w14:textId="52140E62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165 273,9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A827" w14:textId="4FA826A2" w:rsidR="00B20618" w:rsidRPr="00BA7EBD" w:rsidRDefault="008C4D01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bookmarkStart w:id="28" w:name="_Hlk169599145"/>
            <w:r w:rsidRPr="00BA7EBD">
              <w:rPr>
                <w:rFonts w:ascii="Times New Roman" w:hAnsi="Times New Roman" w:cs="Times New Roman"/>
                <w:w w:val="99"/>
                <w:sz w:val="16"/>
                <w:szCs w:val="16"/>
              </w:rPr>
              <w:t>6 129,2</w:t>
            </w:r>
            <w:bookmarkEnd w:id="28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9341" w14:textId="3B3EEF6D" w:rsidR="00B20618" w:rsidRPr="00D236A5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318E1" w14:textId="143E037E" w:rsidR="00B20618" w:rsidRPr="00D236A5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9AEB" w14:textId="12CAFFF0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65C00" w14:textId="76A6BD49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B20618" w:rsidRPr="00C47794" w14:paraId="72BC2F3B" w14:textId="77777777" w:rsidTr="00396585">
        <w:trPr>
          <w:trHeight w:val="195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F17E7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A235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81F5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380B" w14:textId="67B9DD2A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5FF" w14:textId="10C957DB" w:rsidR="00B20618" w:rsidRPr="00267723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67723">
              <w:rPr>
                <w:rFonts w:ascii="Times New Roman" w:hAnsi="Times New Roman" w:cs="Times New Roman"/>
                <w:iCs/>
                <w:sz w:val="16"/>
                <w:szCs w:val="16"/>
              </w:rPr>
              <w:t>5 129,4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9548" w14:textId="173C32D8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5 129,4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7078" w14:textId="2A712B80" w:rsidR="00B20618" w:rsidRPr="00BA7EBD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A7EBD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4365" w14:textId="26A13EAA" w:rsidR="00B20618" w:rsidRPr="00D236A5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5E39A" w14:textId="48BEDFE5" w:rsidR="00B20618" w:rsidRPr="00D236A5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236A5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780E" w14:textId="6318D156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F45F8" w14:textId="6F357759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B20618" w:rsidRPr="00C47794" w14:paraId="287FD2DF" w14:textId="77777777" w:rsidTr="00396585">
        <w:trPr>
          <w:trHeight w:val="195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06868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67CE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F8D1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3F7E" w14:textId="79B8549D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AF3E" w14:textId="58269B6E" w:rsidR="00B20618" w:rsidRPr="00BC419E" w:rsidRDefault="00BC419E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bookmarkStart w:id="29" w:name="_Hlk169598948"/>
            <w:r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2 930 52</w:t>
            </w:r>
            <w:r w:rsidR="00D236A5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D236A5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bookmarkEnd w:id="29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95C92" w14:textId="137CA165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815 672,1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8DE8" w14:textId="7C154907" w:rsidR="00B20618" w:rsidRPr="00BA092C" w:rsidRDefault="008C4D01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bookmarkStart w:id="30" w:name="_Hlk169598975"/>
            <w:r w:rsidRPr="00BC419E">
              <w:rPr>
                <w:rFonts w:ascii="Times New Roman" w:hAnsi="Times New Roman" w:cs="Times New Roman"/>
                <w:iCs/>
                <w:sz w:val="16"/>
                <w:szCs w:val="16"/>
              </w:rPr>
              <w:t>711 463,</w:t>
            </w:r>
            <w:r w:rsidR="00FB4F54" w:rsidRPr="00F819DE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  <w:bookmarkEnd w:id="3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1E1F" w14:textId="78969ACA" w:rsidR="00B20618" w:rsidRPr="00D236A5" w:rsidRDefault="00BC419E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bookmarkStart w:id="31" w:name="_Hlk169599009"/>
            <w:r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556 106,</w:t>
            </w:r>
            <w:r w:rsidR="00126318"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bookmarkEnd w:id="31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3D2A" w14:textId="6EF1696A" w:rsidR="00B20618" w:rsidRPr="00D236A5" w:rsidRDefault="00BC419E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bookmarkStart w:id="32" w:name="_Hlk169599074"/>
            <w:r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847 280,</w:t>
            </w:r>
            <w:r w:rsidR="00126318" w:rsidRPr="00D236A5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  <w:bookmarkEnd w:id="32"/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C496" w14:textId="7F441A3C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9E200" w14:textId="56B4021C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B20618" w:rsidRPr="00C47794" w14:paraId="44E2C4BD" w14:textId="77777777" w:rsidTr="00FF4E9E">
        <w:trPr>
          <w:trHeight w:val="60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8F0B" w14:textId="77777777" w:rsidR="00B20618" w:rsidRPr="00C47794" w:rsidRDefault="00B20618" w:rsidP="00B2061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B31" w14:textId="77777777" w:rsidR="00B20618" w:rsidRPr="00C47794" w:rsidRDefault="00B20618" w:rsidP="00B2061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1A9A" w14:textId="77777777" w:rsidR="00B20618" w:rsidRPr="00C47794" w:rsidRDefault="00B20618" w:rsidP="00B2061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840C" w14:textId="72AF5F70" w:rsidR="00B20618" w:rsidRPr="00C47794" w:rsidRDefault="00B20618" w:rsidP="00B2061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B518" w14:textId="11E1FA20" w:rsidR="00B20618" w:rsidRPr="00B20618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BA7EBD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F8B9" w14:textId="39AC3801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FD30" w14:textId="76C8E270" w:rsidR="00B20618" w:rsidRPr="00B20618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8C4D01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2D1B" w14:textId="13A3DC73" w:rsidR="00B20618" w:rsidRPr="00BC419E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C419E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107D" w14:textId="104CE1B3" w:rsidR="00B20618" w:rsidRPr="00BC419E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C419E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75C5" w14:textId="707B5329" w:rsidR="00B20618" w:rsidRPr="00C47794" w:rsidRDefault="00B20618" w:rsidP="00B206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59C5" w14:textId="1E2D364A" w:rsidR="00B20618" w:rsidRPr="00C47794" w:rsidRDefault="00B20618" w:rsidP="00B2061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</w:tbl>
    <w:p w14:paraId="5A94540F" w14:textId="77777777" w:rsidR="00AC39CE" w:rsidRPr="00C47794" w:rsidRDefault="00AC39CE" w:rsidP="007C1001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</w:p>
    <w:p w14:paraId="1379AF1D" w14:textId="3E3FB0EB" w:rsidR="007F2914" w:rsidRPr="00C47794" w:rsidRDefault="007F2914" w:rsidP="007F2914">
      <w:pPr>
        <w:tabs>
          <w:tab w:val="left" w:pos="6660"/>
        </w:tabs>
        <w:rPr>
          <w:lang w:eastAsia="ru-RU"/>
        </w:rPr>
      </w:pPr>
      <w:r w:rsidRPr="00C47794">
        <w:rPr>
          <w:lang w:eastAsia="ru-RU"/>
        </w:rPr>
        <w:tab/>
      </w:r>
    </w:p>
    <w:sectPr w:rsidR="007F2914" w:rsidRPr="00C47794" w:rsidSect="00992EFB">
      <w:pgSz w:w="16840" w:h="11907" w:orient="landscape" w:code="9"/>
      <w:pgMar w:top="709" w:right="822" w:bottom="709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A493F" w14:textId="77777777" w:rsidR="005B6914" w:rsidRDefault="005B6914">
      <w:r>
        <w:separator/>
      </w:r>
    </w:p>
  </w:endnote>
  <w:endnote w:type="continuationSeparator" w:id="0">
    <w:p w14:paraId="1FCFA820" w14:textId="77777777" w:rsidR="005B6914" w:rsidRDefault="005B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6528B" w14:textId="77777777" w:rsidR="005B6914" w:rsidRDefault="005B6914">
      <w:r>
        <w:separator/>
      </w:r>
    </w:p>
  </w:footnote>
  <w:footnote w:type="continuationSeparator" w:id="0">
    <w:p w14:paraId="153FAFA3" w14:textId="77777777" w:rsidR="005B6914" w:rsidRDefault="005B6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2BDD" w14:textId="77777777" w:rsidR="00527C02" w:rsidRPr="008A4D2C" w:rsidRDefault="00527C02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 w15:restartNumberingAfterBreak="0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00726"/>
    <w:multiLevelType w:val="hybridMultilevel"/>
    <w:tmpl w:val="9AB22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43AC5"/>
    <w:multiLevelType w:val="hybridMultilevel"/>
    <w:tmpl w:val="7E5E6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3275C"/>
    <w:multiLevelType w:val="hybridMultilevel"/>
    <w:tmpl w:val="C6BE042A"/>
    <w:lvl w:ilvl="0" w:tplc="1518B2E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21C37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3D7F6660"/>
    <w:multiLevelType w:val="hybridMultilevel"/>
    <w:tmpl w:val="DFC074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7079D"/>
    <w:multiLevelType w:val="hybridMultilevel"/>
    <w:tmpl w:val="E0EC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F0E1C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3" w15:restartNumberingAfterBreak="0">
    <w:nsid w:val="5C1A1BB0"/>
    <w:multiLevelType w:val="hybridMultilevel"/>
    <w:tmpl w:val="5A7817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66784C80"/>
    <w:multiLevelType w:val="hybridMultilevel"/>
    <w:tmpl w:val="7540AE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8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abstractNum w:abstractNumId="31" w15:restartNumberingAfterBreak="0">
    <w:nsid w:val="77222FA9"/>
    <w:multiLevelType w:val="multilevel"/>
    <w:tmpl w:val="63644D1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32" w15:restartNumberingAfterBreak="0">
    <w:nsid w:val="78C85A96"/>
    <w:multiLevelType w:val="hybridMultilevel"/>
    <w:tmpl w:val="E0EC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29"/>
  </w:num>
  <w:num w:numId="4">
    <w:abstractNumId w:val="26"/>
  </w:num>
  <w:num w:numId="5">
    <w:abstractNumId w:val="24"/>
  </w:num>
  <w:num w:numId="6">
    <w:abstractNumId w:val="15"/>
  </w:num>
  <w:num w:numId="7">
    <w:abstractNumId w:val="27"/>
  </w:num>
  <w:num w:numId="8">
    <w:abstractNumId w:val="22"/>
  </w:num>
  <w:num w:numId="9">
    <w:abstractNumId w:val="5"/>
  </w:num>
  <w:num w:numId="10">
    <w:abstractNumId w:val="3"/>
  </w:num>
  <w:num w:numId="11">
    <w:abstractNumId w:val="30"/>
  </w:num>
  <w:num w:numId="12">
    <w:abstractNumId w:val="11"/>
  </w:num>
  <w:num w:numId="13">
    <w:abstractNumId w:val="9"/>
  </w:num>
  <w:num w:numId="14">
    <w:abstractNumId w:val="19"/>
  </w:num>
  <w:num w:numId="15">
    <w:abstractNumId w:val="8"/>
  </w:num>
  <w:num w:numId="16">
    <w:abstractNumId w:val="6"/>
  </w:num>
  <w:num w:numId="17">
    <w:abstractNumId w:val="18"/>
  </w:num>
  <w:num w:numId="18">
    <w:abstractNumId w:val="14"/>
  </w:num>
  <w:num w:numId="19">
    <w:abstractNumId w:val="2"/>
  </w:num>
  <w:num w:numId="20">
    <w:abstractNumId w:val="12"/>
  </w:num>
  <w:num w:numId="21">
    <w:abstractNumId w:val="21"/>
  </w:num>
  <w:num w:numId="22">
    <w:abstractNumId w:val="31"/>
  </w:num>
  <w:num w:numId="23">
    <w:abstractNumId w:val="16"/>
  </w:num>
  <w:num w:numId="24">
    <w:abstractNumId w:val="13"/>
  </w:num>
  <w:num w:numId="25">
    <w:abstractNumId w:val="4"/>
  </w:num>
  <w:num w:numId="26">
    <w:abstractNumId w:val="7"/>
  </w:num>
  <w:num w:numId="27">
    <w:abstractNumId w:val="17"/>
  </w:num>
  <w:num w:numId="28">
    <w:abstractNumId w:val="32"/>
  </w:num>
  <w:num w:numId="29">
    <w:abstractNumId w:val="20"/>
  </w:num>
  <w:num w:numId="30">
    <w:abstractNumId w:val="25"/>
  </w:num>
  <w:num w:numId="31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6C0"/>
    <w:rsid w:val="00001653"/>
    <w:rsid w:val="0000172B"/>
    <w:rsid w:val="00001B5C"/>
    <w:rsid w:val="00002390"/>
    <w:rsid w:val="000026EE"/>
    <w:rsid w:val="00002DC9"/>
    <w:rsid w:val="000033A4"/>
    <w:rsid w:val="00003407"/>
    <w:rsid w:val="00003619"/>
    <w:rsid w:val="000038B2"/>
    <w:rsid w:val="00003FD7"/>
    <w:rsid w:val="000040AF"/>
    <w:rsid w:val="000049F6"/>
    <w:rsid w:val="000049F8"/>
    <w:rsid w:val="00004A52"/>
    <w:rsid w:val="00004C4C"/>
    <w:rsid w:val="0000504F"/>
    <w:rsid w:val="000050E7"/>
    <w:rsid w:val="00005102"/>
    <w:rsid w:val="000051F0"/>
    <w:rsid w:val="00005653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68AB"/>
    <w:rsid w:val="00017165"/>
    <w:rsid w:val="00017E95"/>
    <w:rsid w:val="00017EC0"/>
    <w:rsid w:val="00020774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0A6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ADF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5A7"/>
    <w:rsid w:val="00036B08"/>
    <w:rsid w:val="00036E2E"/>
    <w:rsid w:val="00037335"/>
    <w:rsid w:val="00037494"/>
    <w:rsid w:val="00037B8C"/>
    <w:rsid w:val="0004007C"/>
    <w:rsid w:val="000403A0"/>
    <w:rsid w:val="000405A1"/>
    <w:rsid w:val="000407F5"/>
    <w:rsid w:val="00040DBB"/>
    <w:rsid w:val="000411F5"/>
    <w:rsid w:val="0004146D"/>
    <w:rsid w:val="00041C10"/>
    <w:rsid w:val="00041E27"/>
    <w:rsid w:val="00041F2E"/>
    <w:rsid w:val="0004267B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29E"/>
    <w:rsid w:val="0004675D"/>
    <w:rsid w:val="00046B77"/>
    <w:rsid w:val="00047D60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3E3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C7E"/>
    <w:rsid w:val="00057FDB"/>
    <w:rsid w:val="0006060B"/>
    <w:rsid w:val="0006069C"/>
    <w:rsid w:val="0006086C"/>
    <w:rsid w:val="00060CDA"/>
    <w:rsid w:val="000611EF"/>
    <w:rsid w:val="000612EB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0C76"/>
    <w:rsid w:val="00071558"/>
    <w:rsid w:val="00071D07"/>
    <w:rsid w:val="00071D88"/>
    <w:rsid w:val="0007210D"/>
    <w:rsid w:val="000738AB"/>
    <w:rsid w:val="00073AE3"/>
    <w:rsid w:val="00073B2E"/>
    <w:rsid w:val="00073D53"/>
    <w:rsid w:val="00073F6D"/>
    <w:rsid w:val="0007415D"/>
    <w:rsid w:val="0007435F"/>
    <w:rsid w:val="00074373"/>
    <w:rsid w:val="0007469B"/>
    <w:rsid w:val="000747F4"/>
    <w:rsid w:val="000748CA"/>
    <w:rsid w:val="00074BD9"/>
    <w:rsid w:val="00074E3A"/>
    <w:rsid w:val="000755BF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B9E"/>
    <w:rsid w:val="00077D5B"/>
    <w:rsid w:val="00077F18"/>
    <w:rsid w:val="000806CB"/>
    <w:rsid w:val="00080E3A"/>
    <w:rsid w:val="00080F85"/>
    <w:rsid w:val="00081055"/>
    <w:rsid w:val="00081291"/>
    <w:rsid w:val="000815EB"/>
    <w:rsid w:val="00081C8B"/>
    <w:rsid w:val="00081ED1"/>
    <w:rsid w:val="000821C8"/>
    <w:rsid w:val="000828E8"/>
    <w:rsid w:val="00082EAA"/>
    <w:rsid w:val="00083B07"/>
    <w:rsid w:val="00083B7C"/>
    <w:rsid w:val="0008400B"/>
    <w:rsid w:val="00084861"/>
    <w:rsid w:val="0008499E"/>
    <w:rsid w:val="00084D34"/>
    <w:rsid w:val="000850CA"/>
    <w:rsid w:val="000854AD"/>
    <w:rsid w:val="00085EA1"/>
    <w:rsid w:val="0008610B"/>
    <w:rsid w:val="0008658D"/>
    <w:rsid w:val="000866E8"/>
    <w:rsid w:val="000867D3"/>
    <w:rsid w:val="00086A8E"/>
    <w:rsid w:val="0008788A"/>
    <w:rsid w:val="00087A14"/>
    <w:rsid w:val="0009007E"/>
    <w:rsid w:val="0009039E"/>
    <w:rsid w:val="000915D6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52E4"/>
    <w:rsid w:val="000959F2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DFB"/>
    <w:rsid w:val="000A0E00"/>
    <w:rsid w:val="000A1276"/>
    <w:rsid w:val="000A185C"/>
    <w:rsid w:val="000A1B42"/>
    <w:rsid w:val="000A1DA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547"/>
    <w:rsid w:val="000C07EE"/>
    <w:rsid w:val="000C12A7"/>
    <w:rsid w:val="000C12D2"/>
    <w:rsid w:val="000C13D5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64EE"/>
    <w:rsid w:val="000C6F7A"/>
    <w:rsid w:val="000C6FE8"/>
    <w:rsid w:val="000C706B"/>
    <w:rsid w:val="000C720E"/>
    <w:rsid w:val="000C7719"/>
    <w:rsid w:val="000C7EF2"/>
    <w:rsid w:val="000D003D"/>
    <w:rsid w:val="000D0261"/>
    <w:rsid w:val="000D05D6"/>
    <w:rsid w:val="000D0BD9"/>
    <w:rsid w:val="000D161E"/>
    <w:rsid w:val="000D229D"/>
    <w:rsid w:val="000D2899"/>
    <w:rsid w:val="000D2CFE"/>
    <w:rsid w:val="000D2D7D"/>
    <w:rsid w:val="000D3286"/>
    <w:rsid w:val="000D42B1"/>
    <w:rsid w:val="000D4761"/>
    <w:rsid w:val="000D47E0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17C"/>
    <w:rsid w:val="000E5242"/>
    <w:rsid w:val="000E5382"/>
    <w:rsid w:val="000E5AC4"/>
    <w:rsid w:val="000E614F"/>
    <w:rsid w:val="000E6F2B"/>
    <w:rsid w:val="000E7007"/>
    <w:rsid w:val="000E7142"/>
    <w:rsid w:val="000E75E6"/>
    <w:rsid w:val="000E7796"/>
    <w:rsid w:val="000E7CAC"/>
    <w:rsid w:val="000E7DF0"/>
    <w:rsid w:val="000F0211"/>
    <w:rsid w:val="000F0291"/>
    <w:rsid w:val="000F0E26"/>
    <w:rsid w:val="000F146E"/>
    <w:rsid w:val="000F1697"/>
    <w:rsid w:val="000F16D2"/>
    <w:rsid w:val="000F25E4"/>
    <w:rsid w:val="000F26B4"/>
    <w:rsid w:val="000F2EE0"/>
    <w:rsid w:val="000F366F"/>
    <w:rsid w:val="000F3ED5"/>
    <w:rsid w:val="000F4372"/>
    <w:rsid w:val="000F52EC"/>
    <w:rsid w:val="000F5B1E"/>
    <w:rsid w:val="000F6473"/>
    <w:rsid w:val="000F683B"/>
    <w:rsid w:val="000F7A83"/>
    <w:rsid w:val="000F7F1D"/>
    <w:rsid w:val="000F7F41"/>
    <w:rsid w:val="001001FB"/>
    <w:rsid w:val="001004F7"/>
    <w:rsid w:val="001007FB"/>
    <w:rsid w:val="00100EF4"/>
    <w:rsid w:val="001010FE"/>
    <w:rsid w:val="001014A7"/>
    <w:rsid w:val="0010156A"/>
    <w:rsid w:val="001016A5"/>
    <w:rsid w:val="001017AD"/>
    <w:rsid w:val="00101834"/>
    <w:rsid w:val="00101C92"/>
    <w:rsid w:val="00102209"/>
    <w:rsid w:val="00102418"/>
    <w:rsid w:val="00102695"/>
    <w:rsid w:val="001026CE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68"/>
    <w:rsid w:val="00110CF2"/>
    <w:rsid w:val="00110DDD"/>
    <w:rsid w:val="001110E8"/>
    <w:rsid w:val="0011149D"/>
    <w:rsid w:val="0011151C"/>
    <w:rsid w:val="00111BF6"/>
    <w:rsid w:val="00111F50"/>
    <w:rsid w:val="001126F4"/>
    <w:rsid w:val="00112AE7"/>
    <w:rsid w:val="00112C4C"/>
    <w:rsid w:val="00112FBE"/>
    <w:rsid w:val="00113394"/>
    <w:rsid w:val="00115A78"/>
    <w:rsid w:val="00115DF0"/>
    <w:rsid w:val="00115E30"/>
    <w:rsid w:val="00116700"/>
    <w:rsid w:val="001169CE"/>
    <w:rsid w:val="001169D9"/>
    <w:rsid w:val="00117BEC"/>
    <w:rsid w:val="00117E46"/>
    <w:rsid w:val="00120309"/>
    <w:rsid w:val="0012034C"/>
    <w:rsid w:val="001204E5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318"/>
    <w:rsid w:val="00126B93"/>
    <w:rsid w:val="00126BD6"/>
    <w:rsid w:val="00126F5A"/>
    <w:rsid w:val="00127130"/>
    <w:rsid w:val="00127B98"/>
    <w:rsid w:val="00127D4D"/>
    <w:rsid w:val="00127DB6"/>
    <w:rsid w:val="0013019C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6EDF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A1A"/>
    <w:rsid w:val="00140C0D"/>
    <w:rsid w:val="00140EEB"/>
    <w:rsid w:val="0014144B"/>
    <w:rsid w:val="001416FB"/>
    <w:rsid w:val="001418F3"/>
    <w:rsid w:val="0014318E"/>
    <w:rsid w:val="001437F7"/>
    <w:rsid w:val="00143A05"/>
    <w:rsid w:val="00143ECA"/>
    <w:rsid w:val="00143FA4"/>
    <w:rsid w:val="0014420B"/>
    <w:rsid w:val="00144503"/>
    <w:rsid w:val="001449AE"/>
    <w:rsid w:val="00144B2C"/>
    <w:rsid w:val="00144B97"/>
    <w:rsid w:val="00144F80"/>
    <w:rsid w:val="0014507C"/>
    <w:rsid w:val="0014551D"/>
    <w:rsid w:val="0014583D"/>
    <w:rsid w:val="001458B8"/>
    <w:rsid w:val="00145907"/>
    <w:rsid w:val="0014597A"/>
    <w:rsid w:val="00145A70"/>
    <w:rsid w:val="00145AC6"/>
    <w:rsid w:val="00145AFF"/>
    <w:rsid w:val="00145C1B"/>
    <w:rsid w:val="00146157"/>
    <w:rsid w:val="00146BAF"/>
    <w:rsid w:val="00146D40"/>
    <w:rsid w:val="00147424"/>
    <w:rsid w:val="0014774D"/>
    <w:rsid w:val="00147FD5"/>
    <w:rsid w:val="001501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AF9"/>
    <w:rsid w:val="00162C37"/>
    <w:rsid w:val="00162DC3"/>
    <w:rsid w:val="00162EBF"/>
    <w:rsid w:val="001632C7"/>
    <w:rsid w:val="0016367F"/>
    <w:rsid w:val="00163B66"/>
    <w:rsid w:val="00164370"/>
    <w:rsid w:val="00164E6F"/>
    <w:rsid w:val="00164E71"/>
    <w:rsid w:val="00164F7E"/>
    <w:rsid w:val="001650A5"/>
    <w:rsid w:val="001651A3"/>
    <w:rsid w:val="0016672F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6B"/>
    <w:rsid w:val="001733BF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489"/>
    <w:rsid w:val="00177B3C"/>
    <w:rsid w:val="00177C16"/>
    <w:rsid w:val="00177FCE"/>
    <w:rsid w:val="00180177"/>
    <w:rsid w:val="00180505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C99"/>
    <w:rsid w:val="00184E49"/>
    <w:rsid w:val="0018530D"/>
    <w:rsid w:val="00185831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0A0"/>
    <w:rsid w:val="001931EE"/>
    <w:rsid w:val="0019338A"/>
    <w:rsid w:val="00193415"/>
    <w:rsid w:val="001937FF"/>
    <w:rsid w:val="00193B2B"/>
    <w:rsid w:val="00194783"/>
    <w:rsid w:val="001947B3"/>
    <w:rsid w:val="0019488A"/>
    <w:rsid w:val="00194914"/>
    <w:rsid w:val="00194CA4"/>
    <w:rsid w:val="0019525D"/>
    <w:rsid w:val="0019559F"/>
    <w:rsid w:val="001959B9"/>
    <w:rsid w:val="00195AF4"/>
    <w:rsid w:val="00196056"/>
    <w:rsid w:val="00196A43"/>
    <w:rsid w:val="00196FF0"/>
    <w:rsid w:val="0019705C"/>
    <w:rsid w:val="00197864"/>
    <w:rsid w:val="00197AD1"/>
    <w:rsid w:val="001A003B"/>
    <w:rsid w:val="001A0334"/>
    <w:rsid w:val="001A0A33"/>
    <w:rsid w:val="001A1252"/>
    <w:rsid w:val="001A1673"/>
    <w:rsid w:val="001A1774"/>
    <w:rsid w:val="001A186A"/>
    <w:rsid w:val="001A1C01"/>
    <w:rsid w:val="001A1DB5"/>
    <w:rsid w:val="001A1F51"/>
    <w:rsid w:val="001A2705"/>
    <w:rsid w:val="001A278E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3FF7"/>
    <w:rsid w:val="001B43BA"/>
    <w:rsid w:val="001B5221"/>
    <w:rsid w:val="001B5577"/>
    <w:rsid w:val="001B5E78"/>
    <w:rsid w:val="001B6C0D"/>
    <w:rsid w:val="001B6D0C"/>
    <w:rsid w:val="001B6EE8"/>
    <w:rsid w:val="001B7A84"/>
    <w:rsid w:val="001B7BA6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606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CEB"/>
    <w:rsid w:val="001D2F1C"/>
    <w:rsid w:val="001D2F5E"/>
    <w:rsid w:val="001D37AB"/>
    <w:rsid w:val="001D3977"/>
    <w:rsid w:val="001D3B1F"/>
    <w:rsid w:val="001D40F0"/>
    <w:rsid w:val="001D4287"/>
    <w:rsid w:val="001D43FF"/>
    <w:rsid w:val="001D4621"/>
    <w:rsid w:val="001D463F"/>
    <w:rsid w:val="001D49D2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E79"/>
    <w:rsid w:val="001E0152"/>
    <w:rsid w:val="001E04F0"/>
    <w:rsid w:val="001E08CE"/>
    <w:rsid w:val="001E0ADB"/>
    <w:rsid w:val="001E0C6B"/>
    <w:rsid w:val="001E0C74"/>
    <w:rsid w:val="001E1041"/>
    <w:rsid w:val="001E1042"/>
    <w:rsid w:val="001E10E6"/>
    <w:rsid w:val="001E2473"/>
    <w:rsid w:val="001E3A80"/>
    <w:rsid w:val="001E3B26"/>
    <w:rsid w:val="001E3CBD"/>
    <w:rsid w:val="001E3CDE"/>
    <w:rsid w:val="001E43E9"/>
    <w:rsid w:val="001E482B"/>
    <w:rsid w:val="001E5291"/>
    <w:rsid w:val="001E5499"/>
    <w:rsid w:val="001E54BE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B2D"/>
    <w:rsid w:val="001F4F85"/>
    <w:rsid w:val="001F5359"/>
    <w:rsid w:val="001F546D"/>
    <w:rsid w:val="001F5A5B"/>
    <w:rsid w:val="001F635F"/>
    <w:rsid w:val="001F6A00"/>
    <w:rsid w:val="001F7346"/>
    <w:rsid w:val="001F77DA"/>
    <w:rsid w:val="001F7AEF"/>
    <w:rsid w:val="0020076D"/>
    <w:rsid w:val="00200EE2"/>
    <w:rsid w:val="002013D5"/>
    <w:rsid w:val="0020168A"/>
    <w:rsid w:val="002016F4"/>
    <w:rsid w:val="00201725"/>
    <w:rsid w:val="00201885"/>
    <w:rsid w:val="00201C1A"/>
    <w:rsid w:val="00201C8F"/>
    <w:rsid w:val="002023E9"/>
    <w:rsid w:val="002028B3"/>
    <w:rsid w:val="00203F1B"/>
    <w:rsid w:val="002044AF"/>
    <w:rsid w:val="002044B1"/>
    <w:rsid w:val="002049F5"/>
    <w:rsid w:val="00204B64"/>
    <w:rsid w:val="00204CFF"/>
    <w:rsid w:val="002058A8"/>
    <w:rsid w:val="00205ADB"/>
    <w:rsid w:val="00205C44"/>
    <w:rsid w:val="00205F5E"/>
    <w:rsid w:val="0020622B"/>
    <w:rsid w:val="002063C5"/>
    <w:rsid w:val="002065C6"/>
    <w:rsid w:val="002065EC"/>
    <w:rsid w:val="002070A5"/>
    <w:rsid w:val="002071A7"/>
    <w:rsid w:val="00207282"/>
    <w:rsid w:val="00207655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656"/>
    <w:rsid w:val="00213A93"/>
    <w:rsid w:val="00213BF4"/>
    <w:rsid w:val="002142C2"/>
    <w:rsid w:val="00214908"/>
    <w:rsid w:val="00214AC8"/>
    <w:rsid w:val="00214C8C"/>
    <w:rsid w:val="00215835"/>
    <w:rsid w:val="00215E91"/>
    <w:rsid w:val="0021606E"/>
    <w:rsid w:val="00216D27"/>
    <w:rsid w:val="00216E05"/>
    <w:rsid w:val="00216F50"/>
    <w:rsid w:val="0021703F"/>
    <w:rsid w:val="00217188"/>
    <w:rsid w:val="0021734C"/>
    <w:rsid w:val="00220047"/>
    <w:rsid w:val="002214D1"/>
    <w:rsid w:val="002215A2"/>
    <w:rsid w:val="00221866"/>
    <w:rsid w:val="00221867"/>
    <w:rsid w:val="002218B6"/>
    <w:rsid w:val="002221F2"/>
    <w:rsid w:val="0022223C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464"/>
    <w:rsid w:val="0023177E"/>
    <w:rsid w:val="00232348"/>
    <w:rsid w:val="002323B6"/>
    <w:rsid w:val="00232666"/>
    <w:rsid w:val="00232D0F"/>
    <w:rsid w:val="0023329D"/>
    <w:rsid w:val="002335DB"/>
    <w:rsid w:val="00233D1A"/>
    <w:rsid w:val="00233D88"/>
    <w:rsid w:val="00233D90"/>
    <w:rsid w:val="00233EEA"/>
    <w:rsid w:val="002347BC"/>
    <w:rsid w:val="00234D75"/>
    <w:rsid w:val="00235577"/>
    <w:rsid w:val="00235D65"/>
    <w:rsid w:val="002364E0"/>
    <w:rsid w:val="00236653"/>
    <w:rsid w:val="002368D3"/>
    <w:rsid w:val="00236B37"/>
    <w:rsid w:val="00236B5B"/>
    <w:rsid w:val="00237104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688"/>
    <w:rsid w:val="00242867"/>
    <w:rsid w:val="002428BF"/>
    <w:rsid w:val="00242E74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574"/>
    <w:rsid w:val="002508DE"/>
    <w:rsid w:val="00250CE7"/>
    <w:rsid w:val="002513D4"/>
    <w:rsid w:val="002515CB"/>
    <w:rsid w:val="00251D62"/>
    <w:rsid w:val="0025252D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3ED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723"/>
    <w:rsid w:val="00267957"/>
    <w:rsid w:val="00267EB6"/>
    <w:rsid w:val="00270106"/>
    <w:rsid w:val="002704DA"/>
    <w:rsid w:val="00270C9F"/>
    <w:rsid w:val="00270E4D"/>
    <w:rsid w:val="00271214"/>
    <w:rsid w:val="00271236"/>
    <w:rsid w:val="002718E1"/>
    <w:rsid w:val="00271E94"/>
    <w:rsid w:val="00271F21"/>
    <w:rsid w:val="0027294A"/>
    <w:rsid w:val="002729BF"/>
    <w:rsid w:val="00272A8F"/>
    <w:rsid w:val="00272DB8"/>
    <w:rsid w:val="00272EAE"/>
    <w:rsid w:val="00272FB8"/>
    <w:rsid w:val="0027337A"/>
    <w:rsid w:val="0027346D"/>
    <w:rsid w:val="0027351D"/>
    <w:rsid w:val="00273DD6"/>
    <w:rsid w:val="00273F8E"/>
    <w:rsid w:val="00274047"/>
    <w:rsid w:val="00274106"/>
    <w:rsid w:val="002745BE"/>
    <w:rsid w:val="00274681"/>
    <w:rsid w:val="002750D4"/>
    <w:rsid w:val="002751FB"/>
    <w:rsid w:val="00275FA2"/>
    <w:rsid w:val="002767DE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D3F"/>
    <w:rsid w:val="00283F24"/>
    <w:rsid w:val="002848E5"/>
    <w:rsid w:val="0028506B"/>
    <w:rsid w:val="00286288"/>
    <w:rsid w:val="00286435"/>
    <w:rsid w:val="00286521"/>
    <w:rsid w:val="0028677F"/>
    <w:rsid w:val="00286781"/>
    <w:rsid w:val="002869A8"/>
    <w:rsid w:val="00286BF2"/>
    <w:rsid w:val="00286E4B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16E1"/>
    <w:rsid w:val="00292769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460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979ED"/>
    <w:rsid w:val="00297A58"/>
    <w:rsid w:val="002A0288"/>
    <w:rsid w:val="002A0307"/>
    <w:rsid w:val="002A04B6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3E"/>
    <w:rsid w:val="002A56FB"/>
    <w:rsid w:val="002A5720"/>
    <w:rsid w:val="002A5DD8"/>
    <w:rsid w:val="002A63C5"/>
    <w:rsid w:val="002A673D"/>
    <w:rsid w:val="002A6808"/>
    <w:rsid w:val="002A6BF3"/>
    <w:rsid w:val="002A75C0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34F"/>
    <w:rsid w:val="002B3461"/>
    <w:rsid w:val="002B3484"/>
    <w:rsid w:val="002B383F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51F"/>
    <w:rsid w:val="002C08BA"/>
    <w:rsid w:val="002C10ED"/>
    <w:rsid w:val="002C177C"/>
    <w:rsid w:val="002C1FAB"/>
    <w:rsid w:val="002C2028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3E29"/>
    <w:rsid w:val="002C4333"/>
    <w:rsid w:val="002C47E8"/>
    <w:rsid w:val="002C4C78"/>
    <w:rsid w:val="002C5ABC"/>
    <w:rsid w:val="002C5F92"/>
    <w:rsid w:val="002C6E30"/>
    <w:rsid w:val="002C6E5C"/>
    <w:rsid w:val="002C7D17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36E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5189"/>
    <w:rsid w:val="002D5699"/>
    <w:rsid w:val="002D56F2"/>
    <w:rsid w:val="002D5DE1"/>
    <w:rsid w:val="002D60B8"/>
    <w:rsid w:val="002D629F"/>
    <w:rsid w:val="002D6301"/>
    <w:rsid w:val="002D69B7"/>
    <w:rsid w:val="002D6C7B"/>
    <w:rsid w:val="002D70AB"/>
    <w:rsid w:val="002D72C2"/>
    <w:rsid w:val="002D765E"/>
    <w:rsid w:val="002D78FD"/>
    <w:rsid w:val="002D7989"/>
    <w:rsid w:val="002D7D0A"/>
    <w:rsid w:val="002E028B"/>
    <w:rsid w:val="002E078B"/>
    <w:rsid w:val="002E0F97"/>
    <w:rsid w:val="002E1360"/>
    <w:rsid w:val="002E148A"/>
    <w:rsid w:val="002E1898"/>
    <w:rsid w:val="002E1BD8"/>
    <w:rsid w:val="002E1C88"/>
    <w:rsid w:val="002E1DBA"/>
    <w:rsid w:val="002E2057"/>
    <w:rsid w:val="002E31A3"/>
    <w:rsid w:val="002E36E2"/>
    <w:rsid w:val="002E380D"/>
    <w:rsid w:val="002E3814"/>
    <w:rsid w:val="002E385A"/>
    <w:rsid w:val="002E3F4E"/>
    <w:rsid w:val="002E43EF"/>
    <w:rsid w:val="002E45C6"/>
    <w:rsid w:val="002E5218"/>
    <w:rsid w:val="002E532A"/>
    <w:rsid w:val="002E5342"/>
    <w:rsid w:val="002E53DF"/>
    <w:rsid w:val="002E6107"/>
    <w:rsid w:val="002E6222"/>
    <w:rsid w:val="002E66EC"/>
    <w:rsid w:val="002E677A"/>
    <w:rsid w:val="002E7218"/>
    <w:rsid w:val="002E7993"/>
    <w:rsid w:val="002E7BFE"/>
    <w:rsid w:val="002E7C45"/>
    <w:rsid w:val="002F037F"/>
    <w:rsid w:val="002F0549"/>
    <w:rsid w:val="002F0782"/>
    <w:rsid w:val="002F0CE7"/>
    <w:rsid w:val="002F0D54"/>
    <w:rsid w:val="002F0F41"/>
    <w:rsid w:val="002F11A7"/>
    <w:rsid w:val="002F11C0"/>
    <w:rsid w:val="002F13ED"/>
    <w:rsid w:val="002F15A4"/>
    <w:rsid w:val="002F16F6"/>
    <w:rsid w:val="002F1842"/>
    <w:rsid w:val="002F184F"/>
    <w:rsid w:val="002F18B7"/>
    <w:rsid w:val="002F1924"/>
    <w:rsid w:val="002F1C73"/>
    <w:rsid w:val="002F1DD7"/>
    <w:rsid w:val="002F1E5B"/>
    <w:rsid w:val="002F1EF2"/>
    <w:rsid w:val="002F2906"/>
    <w:rsid w:val="002F2C76"/>
    <w:rsid w:val="002F2CD1"/>
    <w:rsid w:val="002F2CD4"/>
    <w:rsid w:val="002F2ED6"/>
    <w:rsid w:val="002F3124"/>
    <w:rsid w:val="002F31E3"/>
    <w:rsid w:val="002F349B"/>
    <w:rsid w:val="002F3846"/>
    <w:rsid w:val="002F3849"/>
    <w:rsid w:val="002F3921"/>
    <w:rsid w:val="002F3EC2"/>
    <w:rsid w:val="002F406B"/>
    <w:rsid w:val="002F42F5"/>
    <w:rsid w:val="002F432A"/>
    <w:rsid w:val="002F516A"/>
    <w:rsid w:val="002F53CD"/>
    <w:rsid w:val="002F5D29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2F52"/>
    <w:rsid w:val="00303229"/>
    <w:rsid w:val="003038D5"/>
    <w:rsid w:val="00303DDA"/>
    <w:rsid w:val="003040DC"/>
    <w:rsid w:val="0030441E"/>
    <w:rsid w:val="00304D8A"/>
    <w:rsid w:val="00305118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B5F"/>
    <w:rsid w:val="00310C71"/>
    <w:rsid w:val="00310F09"/>
    <w:rsid w:val="00311617"/>
    <w:rsid w:val="00311636"/>
    <w:rsid w:val="00311B15"/>
    <w:rsid w:val="00311D67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18E"/>
    <w:rsid w:val="00316342"/>
    <w:rsid w:val="003163DD"/>
    <w:rsid w:val="0031683B"/>
    <w:rsid w:val="0031687A"/>
    <w:rsid w:val="00316BF9"/>
    <w:rsid w:val="00316EC7"/>
    <w:rsid w:val="00317210"/>
    <w:rsid w:val="00317484"/>
    <w:rsid w:val="00317812"/>
    <w:rsid w:val="00317C2B"/>
    <w:rsid w:val="00317C3F"/>
    <w:rsid w:val="00320A63"/>
    <w:rsid w:val="00320DE1"/>
    <w:rsid w:val="00320FBF"/>
    <w:rsid w:val="00321246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BE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4ED0"/>
    <w:rsid w:val="003350DE"/>
    <w:rsid w:val="003352F3"/>
    <w:rsid w:val="00335C59"/>
    <w:rsid w:val="00335D33"/>
    <w:rsid w:val="003361E3"/>
    <w:rsid w:val="003362CD"/>
    <w:rsid w:val="00336999"/>
    <w:rsid w:val="00336B6B"/>
    <w:rsid w:val="003370BE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B1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A5A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AE"/>
    <w:rsid w:val="003520B3"/>
    <w:rsid w:val="003520CD"/>
    <w:rsid w:val="00352327"/>
    <w:rsid w:val="00352E08"/>
    <w:rsid w:val="003530FA"/>
    <w:rsid w:val="00353A38"/>
    <w:rsid w:val="00353A41"/>
    <w:rsid w:val="00353A46"/>
    <w:rsid w:val="00353A52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3BD0"/>
    <w:rsid w:val="00364223"/>
    <w:rsid w:val="00364672"/>
    <w:rsid w:val="00364899"/>
    <w:rsid w:val="00365D06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64B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77EFC"/>
    <w:rsid w:val="0038031F"/>
    <w:rsid w:val="0038055D"/>
    <w:rsid w:val="00380615"/>
    <w:rsid w:val="0038090D"/>
    <w:rsid w:val="00380B4A"/>
    <w:rsid w:val="00380EBC"/>
    <w:rsid w:val="003813C8"/>
    <w:rsid w:val="00381409"/>
    <w:rsid w:val="0038155F"/>
    <w:rsid w:val="0038170A"/>
    <w:rsid w:val="0038174C"/>
    <w:rsid w:val="00381863"/>
    <w:rsid w:val="003818BF"/>
    <w:rsid w:val="00381A11"/>
    <w:rsid w:val="00381AEB"/>
    <w:rsid w:val="00381EAE"/>
    <w:rsid w:val="00381F26"/>
    <w:rsid w:val="0038217A"/>
    <w:rsid w:val="0038229B"/>
    <w:rsid w:val="003827E0"/>
    <w:rsid w:val="0038380D"/>
    <w:rsid w:val="003839B5"/>
    <w:rsid w:val="00383A56"/>
    <w:rsid w:val="00384087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A06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46"/>
    <w:rsid w:val="00392164"/>
    <w:rsid w:val="003928A6"/>
    <w:rsid w:val="00393242"/>
    <w:rsid w:val="003932F4"/>
    <w:rsid w:val="00393373"/>
    <w:rsid w:val="00393541"/>
    <w:rsid w:val="003937FD"/>
    <w:rsid w:val="0039425C"/>
    <w:rsid w:val="00395555"/>
    <w:rsid w:val="00395D7C"/>
    <w:rsid w:val="00396018"/>
    <w:rsid w:val="003962AA"/>
    <w:rsid w:val="00396585"/>
    <w:rsid w:val="00396714"/>
    <w:rsid w:val="00396928"/>
    <w:rsid w:val="003969F7"/>
    <w:rsid w:val="00396F4A"/>
    <w:rsid w:val="0039720E"/>
    <w:rsid w:val="00397A24"/>
    <w:rsid w:val="00397AA0"/>
    <w:rsid w:val="00397EB0"/>
    <w:rsid w:val="003A0714"/>
    <w:rsid w:val="003A0C3B"/>
    <w:rsid w:val="003A0D47"/>
    <w:rsid w:val="003A0FDB"/>
    <w:rsid w:val="003A1122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73CF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9B7"/>
    <w:rsid w:val="003B6C2D"/>
    <w:rsid w:val="003B793A"/>
    <w:rsid w:val="003B7B1C"/>
    <w:rsid w:val="003C04ED"/>
    <w:rsid w:val="003C0657"/>
    <w:rsid w:val="003C0693"/>
    <w:rsid w:val="003C07B8"/>
    <w:rsid w:val="003C0CE0"/>
    <w:rsid w:val="003C160B"/>
    <w:rsid w:val="003C1859"/>
    <w:rsid w:val="003C1934"/>
    <w:rsid w:val="003C194A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3B4"/>
    <w:rsid w:val="003C5A4F"/>
    <w:rsid w:val="003C5DAB"/>
    <w:rsid w:val="003C6296"/>
    <w:rsid w:val="003C6341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646"/>
    <w:rsid w:val="003D1CB2"/>
    <w:rsid w:val="003D1F08"/>
    <w:rsid w:val="003D1FC0"/>
    <w:rsid w:val="003D2241"/>
    <w:rsid w:val="003D28B4"/>
    <w:rsid w:val="003D299A"/>
    <w:rsid w:val="003D2FBB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2744"/>
    <w:rsid w:val="003F33F8"/>
    <w:rsid w:val="003F386A"/>
    <w:rsid w:val="003F3B15"/>
    <w:rsid w:val="003F3CAE"/>
    <w:rsid w:val="003F4641"/>
    <w:rsid w:val="003F475C"/>
    <w:rsid w:val="003F4B03"/>
    <w:rsid w:val="003F4C80"/>
    <w:rsid w:val="003F52C0"/>
    <w:rsid w:val="003F55F0"/>
    <w:rsid w:val="003F5CED"/>
    <w:rsid w:val="003F64B7"/>
    <w:rsid w:val="003F6732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CE5"/>
    <w:rsid w:val="003F7E3D"/>
    <w:rsid w:val="004015E2"/>
    <w:rsid w:val="00401773"/>
    <w:rsid w:val="00401E7B"/>
    <w:rsid w:val="004021BE"/>
    <w:rsid w:val="004024EC"/>
    <w:rsid w:val="004027A9"/>
    <w:rsid w:val="0040308A"/>
    <w:rsid w:val="0040346D"/>
    <w:rsid w:val="00403641"/>
    <w:rsid w:val="0040414C"/>
    <w:rsid w:val="00404887"/>
    <w:rsid w:val="00404999"/>
    <w:rsid w:val="004049A3"/>
    <w:rsid w:val="00404CED"/>
    <w:rsid w:val="00404EF4"/>
    <w:rsid w:val="00405650"/>
    <w:rsid w:val="00405816"/>
    <w:rsid w:val="004058C0"/>
    <w:rsid w:val="0040601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36A"/>
    <w:rsid w:val="004104E3"/>
    <w:rsid w:val="00410CB3"/>
    <w:rsid w:val="0041122C"/>
    <w:rsid w:val="0041123D"/>
    <w:rsid w:val="0041131D"/>
    <w:rsid w:val="00411819"/>
    <w:rsid w:val="00411AA2"/>
    <w:rsid w:val="00411B95"/>
    <w:rsid w:val="00411E23"/>
    <w:rsid w:val="00412340"/>
    <w:rsid w:val="0041270A"/>
    <w:rsid w:val="004127C7"/>
    <w:rsid w:val="00412842"/>
    <w:rsid w:val="00412B2C"/>
    <w:rsid w:val="0041335F"/>
    <w:rsid w:val="0041397D"/>
    <w:rsid w:val="00413EE4"/>
    <w:rsid w:val="00413FDB"/>
    <w:rsid w:val="00414A10"/>
    <w:rsid w:val="00414A3A"/>
    <w:rsid w:val="00414CF1"/>
    <w:rsid w:val="0041545C"/>
    <w:rsid w:val="0041551D"/>
    <w:rsid w:val="00415C8A"/>
    <w:rsid w:val="00415FE4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51"/>
    <w:rsid w:val="00421461"/>
    <w:rsid w:val="00421738"/>
    <w:rsid w:val="0042289B"/>
    <w:rsid w:val="00423094"/>
    <w:rsid w:val="00423690"/>
    <w:rsid w:val="004241AB"/>
    <w:rsid w:val="0042467C"/>
    <w:rsid w:val="00424793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0664"/>
    <w:rsid w:val="00431EF1"/>
    <w:rsid w:val="00432599"/>
    <w:rsid w:val="00432A22"/>
    <w:rsid w:val="00432C3A"/>
    <w:rsid w:val="00432C51"/>
    <w:rsid w:val="00432D69"/>
    <w:rsid w:val="00432EF4"/>
    <w:rsid w:val="00432FF2"/>
    <w:rsid w:val="00433F4A"/>
    <w:rsid w:val="0043412E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7F1"/>
    <w:rsid w:val="004368E3"/>
    <w:rsid w:val="00436984"/>
    <w:rsid w:val="00436B44"/>
    <w:rsid w:val="00436C16"/>
    <w:rsid w:val="00437040"/>
    <w:rsid w:val="00437F53"/>
    <w:rsid w:val="0044049C"/>
    <w:rsid w:val="00440604"/>
    <w:rsid w:val="00440C7E"/>
    <w:rsid w:val="00440CCE"/>
    <w:rsid w:val="00440D8F"/>
    <w:rsid w:val="00441937"/>
    <w:rsid w:val="00441A6C"/>
    <w:rsid w:val="004422AF"/>
    <w:rsid w:val="0044283A"/>
    <w:rsid w:val="0044286B"/>
    <w:rsid w:val="00442B2B"/>
    <w:rsid w:val="004434DD"/>
    <w:rsid w:val="00443AEB"/>
    <w:rsid w:val="00443D24"/>
    <w:rsid w:val="00443E7D"/>
    <w:rsid w:val="00443FE8"/>
    <w:rsid w:val="00444237"/>
    <w:rsid w:val="00444363"/>
    <w:rsid w:val="004444EB"/>
    <w:rsid w:val="00444541"/>
    <w:rsid w:val="004446E5"/>
    <w:rsid w:val="00444CEB"/>
    <w:rsid w:val="00444DA3"/>
    <w:rsid w:val="00444F1F"/>
    <w:rsid w:val="004450C2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097"/>
    <w:rsid w:val="00451813"/>
    <w:rsid w:val="00451D00"/>
    <w:rsid w:val="00451F1B"/>
    <w:rsid w:val="0045200A"/>
    <w:rsid w:val="004520E2"/>
    <w:rsid w:val="004523A2"/>
    <w:rsid w:val="004525AA"/>
    <w:rsid w:val="00452D31"/>
    <w:rsid w:val="00453148"/>
    <w:rsid w:val="004532E7"/>
    <w:rsid w:val="00453747"/>
    <w:rsid w:val="004544CC"/>
    <w:rsid w:val="00454675"/>
    <w:rsid w:val="00454CE0"/>
    <w:rsid w:val="00454EE2"/>
    <w:rsid w:val="00454F6A"/>
    <w:rsid w:val="00455F21"/>
    <w:rsid w:val="00456928"/>
    <w:rsid w:val="00456953"/>
    <w:rsid w:val="00456A22"/>
    <w:rsid w:val="00456D86"/>
    <w:rsid w:val="00456DC8"/>
    <w:rsid w:val="00457030"/>
    <w:rsid w:val="004570C9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5D6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C52"/>
    <w:rsid w:val="00466461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1C97"/>
    <w:rsid w:val="00472289"/>
    <w:rsid w:val="00472335"/>
    <w:rsid w:val="00472343"/>
    <w:rsid w:val="00472A6B"/>
    <w:rsid w:val="00472AE2"/>
    <w:rsid w:val="00472E0B"/>
    <w:rsid w:val="004734D8"/>
    <w:rsid w:val="00473BDB"/>
    <w:rsid w:val="00474095"/>
    <w:rsid w:val="004741D4"/>
    <w:rsid w:val="00474843"/>
    <w:rsid w:val="0047485E"/>
    <w:rsid w:val="00474A74"/>
    <w:rsid w:val="00474AAC"/>
    <w:rsid w:val="00475076"/>
    <w:rsid w:val="004753EA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770CE"/>
    <w:rsid w:val="004804B7"/>
    <w:rsid w:val="00480594"/>
    <w:rsid w:val="00480880"/>
    <w:rsid w:val="00481601"/>
    <w:rsid w:val="00481B59"/>
    <w:rsid w:val="004829D0"/>
    <w:rsid w:val="00482E30"/>
    <w:rsid w:val="00483030"/>
    <w:rsid w:val="004838A0"/>
    <w:rsid w:val="00483A28"/>
    <w:rsid w:val="00483CB2"/>
    <w:rsid w:val="004843E7"/>
    <w:rsid w:val="00484862"/>
    <w:rsid w:val="00484DAE"/>
    <w:rsid w:val="00484E0B"/>
    <w:rsid w:val="00485013"/>
    <w:rsid w:val="00485253"/>
    <w:rsid w:val="00485634"/>
    <w:rsid w:val="0048564C"/>
    <w:rsid w:val="0048577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383"/>
    <w:rsid w:val="00491A9E"/>
    <w:rsid w:val="00491B19"/>
    <w:rsid w:val="00491FB7"/>
    <w:rsid w:val="00492735"/>
    <w:rsid w:val="00493872"/>
    <w:rsid w:val="00493D91"/>
    <w:rsid w:val="00493DA4"/>
    <w:rsid w:val="00494E01"/>
    <w:rsid w:val="00495248"/>
    <w:rsid w:val="00495334"/>
    <w:rsid w:val="0049563E"/>
    <w:rsid w:val="00495A9A"/>
    <w:rsid w:val="004963EC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8DF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0A3"/>
    <w:rsid w:val="004A71D2"/>
    <w:rsid w:val="004A7209"/>
    <w:rsid w:val="004A770B"/>
    <w:rsid w:val="004A7B7F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7B8"/>
    <w:rsid w:val="004B3B52"/>
    <w:rsid w:val="004B3BBD"/>
    <w:rsid w:val="004B3D72"/>
    <w:rsid w:val="004B3DF0"/>
    <w:rsid w:val="004B42E6"/>
    <w:rsid w:val="004B4BDD"/>
    <w:rsid w:val="004B5CF2"/>
    <w:rsid w:val="004B5D91"/>
    <w:rsid w:val="004B5DFB"/>
    <w:rsid w:val="004B6694"/>
    <w:rsid w:val="004B669D"/>
    <w:rsid w:val="004B6ED9"/>
    <w:rsid w:val="004B71ED"/>
    <w:rsid w:val="004B7582"/>
    <w:rsid w:val="004B7CB9"/>
    <w:rsid w:val="004C08F4"/>
    <w:rsid w:val="004C1919"/>
    <w:rsid w:val="004C1A30"/>
    <w:rsid w:val="004C25D9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37C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AC1"/>
    <w:rsid w:val="004D2B80"/>
    <w:rsid w:val="004D30CF"/>
    <w:rsid w:val="004D3826"/>
    <w:rsid w:val="004D395D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AD7"/>
    <w:rsid w:val="004D7BC8"/>
    <w:rsid w:val="004E00B1"/>
    <w:rsid w:val="004E0356"/>
    <w:rsid w:val="004E185F"/>
    <w:rsid w:val="004E19B2"/>
    <w:rsid w:val="004E1A70"/>
    <w:rsid w:val="004E1C65"/>
    <w:rsid w:val="004E21CB"/>
    <w:rsid w:val="004E2277"/>
    <w:rsid w:val="004E237B"/>
    <w:rsid w:val="004E2721"/>
    <w:rsid w:val="004E2942"/>
    <w:rsid w:val="004E2C86"/>
    <w:rsid w:val="004E2DBA"/>
    <w:rsid w:val="004E35CE"/>
    <w:rsid w:val="004E378D"/>
    <w:rsid w:val="004E3CBF"/>
    <w:rsid w:val="004E3FE2"/>
    <w:rsid w:val="004E48A0"/>
    <w:rsid w:val="004E56D4"/>
    <w:rsid w:val="004E5965"/>
    <w:rsid w:val="004E5A52"/>
    <w:rsid w:val="004E5D4A"/>
    <w:rsid w:val="004E61A1"/>
    <w:rsid w:val="004E61E6"/>
    <w:rsid w:val="004E6276"/>
    <w:rsid w:val="004E6E72"/>
    <w:rsid w:val="004E70A4"/>
    <w:rsid w:val="004E739C"/>
    <w:rsid w:val="004E7891"/>
    <w:rsid w:val="004E7977"/>
    <w:rsid w:val="004F00EF"/>
    <w:rsid w:val="004F02D7"/>
    <w:rsid w:val="004F0BE5"/>
    <w:rsid w:val="004F0E29"/>
    <w:rsid w:val="004F1041"/>
    <w:rsid w:val="004F1138"/>
    <w:rsid w:val="004F158E"/>
    <w:rsid w:val="004F1853"/>
    <w:rsid w:val="004F1D75"/>
    <w:rsid w:val="004F1E29"/>
    <w:rsid w:val="004F28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26B"/>
    <w:rsid w:val="00503578"/>
    <w:rsid w:val="00503BB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4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680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0A0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19F3"/>
    <w:rsid w:val="0052274D"/>
    <w:rsid w:val="005228AB"/>
    <w:rsid w:val="00522B8C"/>
    <w:rsid w:val="00522F05"/>
    <w:rsid w:val="00522F42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9E5"/>
    <w:rsid w:val="00525A2A"/>
    <w:rsid w:val="00525DAB"/>
    <w:rsid w:val="005260C5"/>
    <w:rsid w:val="005265D3"/>
    <w:rsid w:val="00526870"/>
    <w:rsid w:val="00526F1F"/>
    <w:rsid w:val="00527C02"/>
    <w:rsid w:val="00527EDC"/>
    <w:rsid w:val="0053007A"/>
    <w:rsid w:val="0053082D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1C9"/>
    <w:rsid w:val="0053323B"/>
    <w:rsid w:val="00533D6D"/>
    <w:rsid w:val="00533DD2"/>
    <w:rsid w:val="0053430A"/>
    <w:rsid w:val="0053444C"/>
    <w:rsid w:val="00534D02"/>
    <w:rsid w:val="00534ED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DD0"/>
    <w:rsid w:val="00546FF2"/>
    <w:rsid w:val="00547300"/>
    <w:rsid w:val="00550D81"/>
    <w:rsid w:val="00551168"/>
    <w:rsid w:val="00551239"/>
    <w:rsid w:val="005514A7"/>
    <w:rsid w:val="00551B9C"/>
    <w:rsid w:val="00551CBF"/>
    <w:rsid w:val="0055248F"/>
    <w:rsid w:val="00552A42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57EA9"/>
    <w:rsid w:val="00560062"/>
    <w:rsid w:val="0056018E"/>
    <w:rsid w:val="00560446"/>
    <w:rsid w:val="00560778"/>
    <w:rsid w:val="0056099C"/>
    <w:rsid w:val="00560B00"/>
    <w:rsid w:val="005610B9"/>
    <w:rsid w:val="0056110C"/>
    <w:rsid w:val="00561784"/>
    <w:rsid w:val="005617BD"/>
    <w:rsid w:val="00561BC4"/>
    <w:rsid w:val="00561F24"/>
    <w:rsid w:val="0056214C"/>
    <w:rsid w:val="005623FF"/>
    <w:rsid w:val="00562CAF"/>
    <w:rsid w:val="00562F32"/>
    <w:rsid w:val="0056364A"/>
    <w:rsid w:val="005637FF"/>
    <w:rsid w:val="0056398A"/>
    <w:rsid w:val="00563C7E"/>
    <w:rsid w:val="005644A3"/>
    <w:rsid w:val="00564551"/>
    <w:rsid w:val="0056456E"/>
    <w:rsid w:val="00564F3F"/>
    <w:rsid w:val="005652A1"/>
    <w:rsid w:val="00565585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045A"/>
    <w:rsid w:val="005717E3"/>
    <w:rsid w:val="00571AD5"/>
    <w:rsid w:val="00571C2C"/>
    <w:rsid w:val="00572522"/>
    <w:rsid w:val="005729AF"/>
    <w:rsid w:val="00572E9D"/>
    <w:rsid w:val="00573198"/>
    <w:rsid w:val="00573EDB"/>
    <w:rsid w:val="005741CE"/>
    <w:rsid w:val="0057438D"/>
    <w:rsid w:val="005747DD"/>
    <w:rsid w:val="00574CBC"/>
    <w:rsid w:val="00574E19"/>
    <w:rsid w:val="005751E2"/>
    <w:rsid w:val="00575237"/>
    <w:rsid w:val="00575370"/>
    <w:rsid w:val="00575CDB"/>
    <w:rsid w:val="00576261"/>
    <w:rsid w:val="005762CC"/>
    <w:rsid w:val="00576B0F"/>
    <w:rsid w:val="00576CFC"/>
    <w:rsid w:val="00577449"/>
    <w:rsid w:val="00577CA7"/>
    <w:rsid w:val="005804FE"/>
    <w:rsid w:val="00580906"/>
    <w:rsid w:val="00580DEB"/>
    <w:rsid w:val="00581905"/>
    <w:rsid w:val="00581A60"/>
    <w:rsid w:val="00581B42"/>
    <w:rsid w:val="00581EB9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52"/>
    <w:rsid w:val="00584D91"/>
    <w:rsid w:val="00585199"/>
    <w:rsid w:val="0058523F"/>
    <w:rsid w:val="005853C9"/>
    <w:rsid w:val="0058574A"/>
    <w:rsid w:val="00585CF3"/>
    <w:rsid w:val="00585D3C"/>
    <w:rsid w:val="00585DB5"/>
    <w:rsid w:val="0058668A"/>
    <w:rsid w:val="00586C23"/>
    <w:rsid w:val="00586C57"/>
    <w:rsid w:val="00587F2A"/>
    <w:rsid w:val="005901DA"/>
    <w:rsid w:val="0059021D"/>
    <w:rsid w:val="00590318"/>
    <w:rsid w:val="005903C8"/>
    <w:rsid w:val="00590B59"/>
    <w:rsid w:val="00590B60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20B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87A"/>
    <w:rsid w:val="005A1B3B"/>
    <w:rsid w:val="005A1FA7"/>
    <w:rsid w:val="005A2389"/>
    <w:rsid w:val="005A26A7"/>
    <w:rsid w:val="005A28D0"/>
    <w:rsid w:val="005A33C9"/>
    <w:rsid w:val="005A3603"/>
    <w:rsid w:val="005A3E17"/>
    <w:rsid w:val="005A4104"/>
    <w:rsid w:val="005A46C4"/>
    <w:rsid w:val="005A4709"/>
    <w:rsid w:val="005A4B1F"/>
    <w:rsid w:val="005A50D7"/>
    <w:rsid w:val="005A5424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67A"/>
    <w:rsid w:val="005B09C3"/>
    <w:rsid w:val="005B0AF3"/>
    <w:rsid w:val="005B1209"/>
    <w:rsid w:val="005B145E"/>
    <w:rsid w:val="005B1850"/>
    <w:rsid w:val="005B1F7B"/>
    <w:rsid w:val="005B262B"/>
    <w:rsid w:val="005B29EF"/>
    <w:rsid w:val="005B3DE8"/>
    <w:rsid w:val="005B41AF"/>
    <w:rsid w:val="005B427C"/>
    <w:rsid w:val="005B46B2"/>
    <w:rsid w:val="005B48B3"/>
    <w:rsid w:val="005B4F48"/>
    <w:rsid w:val="005B4F9B"/>
    <w:rsid w:val="005B56D2"/>
    <w:rsid w:val="005B63DA"/>
    <w:rsid w:val="005B6641"/>
    <w:rsid w:val="005B6676"/>
    <w:rsid w:val="005B6914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37D"/>
    <w:rsid w:val="005C2689"/>
    <w:rsid w:val="005C2759"/>
    <w:rsid w:val="005C2B69"/>
    <w:rsid w:val="005C2CFD"/>
    <w:rsid w:val="005C2DAB"/>
    <w:rsid w:val="005C37F1"/>
    <w:rsid w:val="005C4090"/>
    <w:rsid w:val="005C439F"/>
    <w:rsid w:val="005C445F"/>
    <w:rsid w:val="005C44F7"/>
    <w:rsid w:val="005C450A"/>
    <w:rsid w:val="005C4D03"/>
    <w:rsid w:val="005C4D2E"/>
    <w:rsid w:val="005C4E12"/>
    <w:rsid w:val="005C513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288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6A7"/>
    <w:rsid w:val="005E56F0"/>
    <w:rsid w:val="005E59F7"/>
    <w:rsid w:val="005E5B92"/>
    <w:rsid w:val="005E5D6F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4C69"/>
    <w:rsid w:val="005F502A"/>
    <w:rsid w:val="005F536B"/>
    <w:rsid w:val="005F545B"/>
    <w:rsid w:val="005F6460"/>
    <w:rsid w:val="005F65C4"/>
    <w:rsid w:val="005F6AE2"/>
    <w:rsid w:val="005F7140"/>
    <w:rsid w:val="005F7D52"/>
    <w:rsid w:val="005F7E72"/>
    <w:rsid w:val="005F7F9F"/>
    <w:rsid w:val="006000B0"/>
    <w:rsid w:val="00600686"/>
    <w:rsid w:val="00600CF8"/>
    <w:rsid w:val="00600E53"/>
    <w:rsid w:val="00601577"/>
    <w:rsid w:val="00602F7E"/>
    <w:rsid w:val="00602FBC"/>
    <w:rsid w:val="00603085"/>
    <w:rsid w:val="006033C3"/>
    <w:rsid w:val="00603644"/>
    <w:rsid w:val="00603AF2"/>
    <w:rsid w:val="00603C13"/>
    <w:rsid w:val="00604B93"/>
    <w:rsid w:val="00604EA0"/>
    <w:rsid w:val="006050A8"/>
    <w:rsid w:val="006057FA"/>
    <w:rsid w:val="0060582C"/>
    <w:rsid w:val="006059BE"/>
    <w:rsid w:val="00605EE3"/>
    <w:rsid w:val="00606821"/>
    <w:rsid w:val="00606953"/>
    <w:rsid w:val="00606BF9"/>
    <w:rsid w:val="00607087"/>
    <w:rsid w:val="006075CE"/>
    <w:rsid w:val="00610198"/>
    <w:rsid w:val="0061082A"/>
    <w:rsid w:val="006108E7"/>
    <w:rsid w:val="00610B57"/>
    <w:rsid w:val="00610DF1"/>
    <w:rsid w:val="0061157E"/>
    <w:rsid w:val="00611675"/>
    <w:rsid w:val="006124D0"/>
    <w:rsid w:val="006128A2"/>
    <w:rsid w:val="00612B10"/>
    <w:rsid w:val="00612DAD"/>
    <w:rsid w:val="006131BE"/>
    <w:rsid w:val="0061345D"/>
    <w:rsid w:val="006135B9"/>
    <w:rsid w:val="00613718"/>
    <w:rsid w:val="00613AEB"/>
    <w:rsid w:val="00613EFF"/>
    <w:rsid w:val="00613F7C"/>
    <w:rsid w:val="00614079"/>
    <w:rsid w:val="006140FF"/>
    <w:rsid w:val="006149C9"/>
    <w:rsid w:val="006155D2"/>
    <w:rsid w:val="006157BF"/>
    <w:rsid w:val="00615A1F"/>
    <w:rsid w:val="00616B30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27A"/>
    <w:rsid w:val="00623602"/>
    <w:rsid w:val="00623712"/>
    <w:rsid w:val="00623AB3"/>
    <w:rsid w:val="00623B0E"/>
    <w:rsid w:val="00623D66"/>
    <w:rsid w:val="00623DE7"/>
    <w:rsid w:val="006244A4"/>
    <w:rsid w:val="006245A7"/>
    <w:rsid w:val="006245DE"/>
    <w:rsid w:val="00624A79"/>
    <w:rsid w:val="006252BC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32C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8D7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480"/>
    <w:rsid w:val="00642A28"/>
    <w:rsid w:val="00643034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1A9"/>
    <w:rsid w:val="006465F2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47F4F"/>
    <w:rsid w:val="00650338"/>
    <w:rsid w:val="006509FC"/>
    <w:rsid w:val="00650CCB"/>
    <w:rsid w:val="00650F95"/>
    <w:rsid w:val="006521B8"/>
    <w:rsid w:val="00652941"/>
    <w:rsid w:val="00652AC0"/>
    <w:rsid w:val="00652F12"/>
    <w:rsid w:val="00653350"/>
    <w:rsid w:val="0065357C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5C0E"/>
    <w:rsid w:val="00655CCE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7C7"/>
    <w:rsid w:val="006630AB"/>
    <w:rsid w:val="00663525"/>
    <w:rsid w:val="0066358F"/>
    <w:rsid w:val="00663A80"/>
    <w:rsid w:val="00663D83"/>
    <w:rsid w:val="00664D63"/>
    <w:rsid w:val="00664F6F"/>
    <w:rsid w:val="00665041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904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94E"/>
    <w:rsid w:val="00675F79"/>
    <w:rsid w:val="00676A25"/>
    <w:rsid w:val="00676D24"/>
    <w:rsid w:val="00676F22"/>
    <w:rsid w:val="00677686"/>
    <w:rsid w:val="0067769C"/>
    <w:rsid w:val="006777A7"/>
    <w:rsid w:val="00677E60"/>
    <w:rsid w:val="006805B4"/>
    <w:rsid w:val="006808B5"/>
    <w:rsid w:val="00680EC3"/>
    <w:rsid w:val="006811A5"/>
    <w:rsid w:val="006814B9"/>
    <w:rsid w:val="00681CA1"/>
    <w:rsid w:val="00681EED"/>
    <w:rsid w:val="006821CF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312"/>
    <w:rsid w:val="0069060F"/>
    <w:rsid w:val="0069079C"/>
    <w:rsid w:val="00690947"/>
    <w:rsid w:val="00690A76"/>
    <w:rsid w:val="00690A7A"/>
    <w:rsid w:val="00691308"/>
    <w:rsid w:val="006915FB"/>
    <w:rsid w:val="0069172A"/>
    <w:rsid w:val="00691895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07"/>
    <w:rsid w:val="00695574"/>
    <w:rsid w:val="00695EE5"/>
    <w:rsid w:val="0069634A"/>
    <w:rsid w:val="0069714C"/>
    <w:rsid w:val="00697509"/>
    <w:rsid w:val="0069755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69"/>
    <w:rsid w:val="006B18CE"/>
    <w:rsid w:val="006B1A3C"/>
    <w:rsid w:val="006B1AE5"/>
    <w:rsid w:val="006B1E41"/>
    <w:rsid w:val="006B226C"/>
    <w:rsid w:val="006B26DA"/>
    <w:rsid w:val="006B2D87"/>
    <w:rsid w:val="006B2E39"/>
    <w:rsid w:val="006B31E1"/>
    <w:rsid w:val="006B378F"/>
    <w:rsid w:val="006B3EC9"/>
    <w:rsid w:val="006B4214"/>
    <w:rsid w:val="006B4710"/>
    <w:rsid w:val="006B4772"/>
    <w:rsid w:val="006B4C1A"/>
    <w:rsid w:val="006B5066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1AAC"/>
    <w:rsid w:val="006C2476"/>
    <w:rsid w:val="006C2A7B"/>
    <w:rsid w:val="006C2C09"/>
    <w:rsid w:val="006C2EAF"/>
    <w:rsid w:val="006C32B6"/>
    <w:rsid w:val="006C338A"/>
    <w:rsid w:val="006C3777"/>
    <w:rsid w:val="006C3B4E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C81"/>
    <w:rsid w:val="006D0F47"/>
    <w:rsid w:val="006D12E2"/>
    <w:rsid w:val="006D1985"/>
    <w:rsid w:val="006D1B74"/>
    <w:rsid w:val="006D1D4F"/>
    <w:rsid w:val="006D2065"/>
    <w:rsid w:val="006D2455"/>
    <w:rsid w:val="006D245C"/>
    <w:rsid w:val="006D2777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A39"/>
    <w:rsid w:val="006D6E7C"/>
    <w:rsid w:val="006D7641"/>
    <w:rsid w:val="006D76F8"/>
    <w:rsid w:val="006D7B3F"/>
    <w:rsid w:val="006D7FCA"/>
    <w:rsid w:val="006E01B4"/>
    <w:rsid w:val="006E0540"/>
    <w:rsid w:val="006E0AA9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5AF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2BFB"/>
    <w:rsid w:val="006F2CD5"/>
    <w:rsid w:val="006F324A"/>
    <w:rsid w:val="006F3574"/>
    <w:rsid w:val="006F3832"/>
    <w:rsid w:val="006F38FD"/>
    <w:rsid w:val="006F3946"/>
    <w:rsid w:val="006F40AC"/>
    <w:rsid w:val="006F45C0"/>
    <w:rsid w:val="006F49CC"/>
    <w:rsid w:val="006F4EE6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BEC"/>
    <w:rsid w:val="00701F44"/>
    <w:rsid w:val="007020F8"/>
    <w:rsid w:val="007021B6"/>
    <w:rsid w:val="007027CE"/>
    <w:rsid w:val="00702CB9"/>
    <w:rsid w:val="007032D1"/>
    <w:rsid w:val="00703CD0"/>
    <w:rsid w:val="0070420E"/>
    <w:rsid w:val="007042D3"/>
    <w:rsid w:val="00704507"/>
    <w:rsid w:val="007045C7"/>
    <w:rsid w:val="00704D21"/>
    <w:rsid w:val="00704E72"/>
    <w:rsid w:val="00705025"/>
    <w:rsid w:val="00705598"/>
    <w:rsid w:val="00705788"/>
    <w:rsid w:val="00705F29"/>
    <w:rsid w:val="00706079"/>
    <w:rsid w:val="007064D1"/>
    <w:rsid w:val="00706A24"/>
    <w:rsid w:val="00706FB8"/>
    <w:rsid w:val="007072C3"/>
    <w:rsid w:val="007078DF"/>
    <w:rsid w:val="007107DD"/>
    <w:rsid w:val="007108B4"/>
    <w:rsid w:val="00711506"/>
    <w:rsid w:val="00711696"/>
    <w:rsid w:val="007117B0"/>
    <w:rsid w:val="00711AE3"/>
    <w:rsid w:val="00711FDB"/>
    <w:rsid w:val="0071211A"/>
    <w:rsid w:val="00712444"/>
    <w:rsid w:val="00712C7F"/>
    <w:rsid w:val="00712EDC"/>
    <w:rsid w:val="0071347C"/>
    <w:rsid w:val="007135B8"/>
    <w:rsid w:val="007135CF"/>
    <w:rsid w:val="00713B3D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07D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279CB"/>
    <w:rsid w:val="00727B0E"/>
    <w:rsid w:val="00730336"/>
    <w:rsid w:val="007319A2"/>
    <w:rsid w:val="007320BF"/>
    <w:rsid w:val="007322FD"/>
    <w:rsid w:val="007326BA"/>
    <w:rsid w:val="007330A6"/>
    <w:rsid w:val="007331D1"/>
    <w:rsid w:val="0073325C"/>
    <w:rsid w:val="0073471D"/>
    <w:rsid w:val="007347A8"/>
    <w:rsid w:val="00735682"/>
    <w:rsid w:val="00735BC3"/>
    <w:rsid w:val="007360EF"/>
    <w:rsid w:val="00736775"/>
    <w:rsid w:val="00736B71"/>
    <w:rsid w:val="00737096"/>
    <w:rsid w:val="00737B2E"/>
    <w:rsid w:val="00737D54"/>
    <w:rsid w:val="0074005E"/>
    <w:rsid w:val="007405B2"/>
    <w:rsid w:val="007405E3"/>
    <w:rsid w:val="007407F2"/>
    <w:rsid w:val="00740914"/>
    <w:rsid w:val="00740C59"/>
    <w:rsid w:val="00740DB8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1DD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1349"/>
    <w:rsid w:val="007526DB"/>
    <w:rsid w:val="007528C9"/>
    <w:rsid w:val="00752A04"/>
    <w:rsid w:val="00752B1E"/>
    <w:rsid w:val="007531A3"/>
    <w:rsid w:val="0075323E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07A1"/>
    <w:rsid w:val="007607B5"/>
    <w:rsid w:val="00761710"/>
    <w:rsid w:val="0076197C"/>
    <w:rsid w:val="00761B80"/>
    <w:rsid w:val="00761C9A"/>
    <w:rsid w:val="00761EDA"/>
    <w:rsid w:val="007629D0"/>
    <w:rsid w:val="007633FF"/>
    <w:rsid w:val="007634E3"/>
    <w:rsid w:val="00763735"/>
    <w:rsid w:val="007638C6"/>
    <w:rsid w:val="00763C35"/>
    <w:rsid w:val="007648D7"/>
    <w:rsid w:val="00764BBE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67EB3"/>
    <w:rsid w:val="0077064C"/>
    <w:rsid w:val="007708DE"/>
    <w:rsid w:val="00770EE5"/>
    <w:rsid w:val="00771186"/>
    <w:rsid w:val="00771B67"/>
    <w:rsid w:val="00771C6C"/>
    <w:rsid w:val="0077231A"/>
    <w:rsid w:val="007723CF"/>
    <w:rsid w:val="00772741"/>
    <w:rsid w:val="00772B5E"/>
    <w:rsid w:val="00772B78"/>
    <w:rsid w:val="00772D59"/>
    <w:rsid w:val="00772F47"/>
    <w:rsid w:val="00773D18"/>
    <w:rsid w:val="00773E0C"/>
    <w:rsid w:val="00773F4B"/>
    <w:rsid w:val="00773F53"/>
    <w:rsid w:val="00774EBA"/>
    <w:rsid w:val="00774F31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105"/>
    <w:rsid w:val="00780147"/>
    <w:rsid w:val="007802C3"/>
    <w:rsid w:val="0078052B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EBF"/>
    <w:rsid w:val="00784FF0"/>
    <w:rsid w:val="0078513D"/>
    <w:rsid w:val="0078564D"/>
    <w:rsid w:val="007857C9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4C1"/>
    <w:rsid w:val="00790A7E"/>
    <w:rsid w:val="00791830"/>
    <w:rsid w:val="0079193C"/>
    <w:rsid w:val="007919D7"/>
    <w:rsid w:val="007926E4"/>
    <w:rsid w:val="00792C99"/>
    <w:rsid w:val="00792CEC"/>
    <w:rsid w:val="00792F33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97DCD"/>
    <w:rsid w:val="007A0603"/>
    <w:rsid w:val="007A0CFA"/>
    <w:rsid w:val="007A0E1E"/>
    <w:rsid w:val="007A0EF3"/>
    <w:rsid w:val="007A1931"/>
    <w:rsid w:val="007A196F"/>
    <w:rsid w:val="007A20A5"/>
    <w:rsid w:val="007A27A8"/>
    <w:rsid w:val="007A2F94"/>
    <w:rsid w:val="007A3057"/>
    <w:rsid w:val="007A3203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CCE"/>
    <w:rsid w:val="007A5D0E"/>
    <w:rsid w:val="007A6030"/>
    <w:rsid w:val="007A6973"/>
    <w:rsid w:val="007A6B2F"/>
    <w:rsid w:val="007A6C14"/>
    <w:rsid w:val="007A71E5"/>
    <w:rsid w:val="007A73B7"/>
    <w:rsid w:val="007A749F"/>
    <w:rsid w:val="007A77C8"/>
    <w:rsid w:val="007A782A"/>
    <w:rsid w:val="007A79F3"/>
    <w:rsid w:val="007A7A96"/>
    <w:rsid w:val="007B05EA"/>
    <w:rsid w:val="007B0F0B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B7EFC"/>
    <w:rsid w:val="007C00B1"/>
    <w:rsid w:val="007C00B2"/>
    <w:rsid w:val="007C02B8"/>
    <w:rsid w:val="007C030B"/>
    <w:rsid w:val="007C0751"/>
    <w:rsid w:val="007C1001"/>
    <w:rsid w:val="007C104E"/>
    <w:rsid w:val="007C1D60"/>
    <w:rsid w:val="007C1F05"/>
    <w:rsid w:val="007C23C6"/>
    <w:rsid w:val="007C2426"/>
    <w:rsid w:val="007C2F67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8B3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3651"/>
    <w:rsid w:val="007D442C"/>
    <w:rsid w:val="007D45D7"/>
    <w:rsid w:val="007D464D"/>
    <w:rsid w:val="007D4910"/>
    <w:rsid w:val="007D4C77"/>
    <w:rsid w:val="007D513C"/>
    <w:rsid w:val="007D51A7"/>
    <w:rsid w:val="007D52A3"/>
    <w:rsid w:val="007D5666"/>
    <w:rsid w:val="007D5A62"/>
    <w:rsid w:val="007D5E18"/>
    <w:rsid w:val="007D62BC"/>
    <w:rsid w:val="007D6E24"/>
    <w:rsid w:val="007D6F62"/>
    <w:rsid w:val="007D77FA"/>
    <w:rsid w:val="007D7B0D"/>
    <w:rsid w:val="007D7CF2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14DB"/>
    <w:rsid w:val="007E2485"/>
    <w:rsid w:val="007E35F6"/>
    <w:rsid w:val="007E389A"/>
    <w:rsid w:val="007E3915"/>
    <w:rsid w:val="007E39C1"/>
    <w:rsid w:val="007E3FFD"/>
    <w:rsid w:val="007E443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914"/>
    <w:rsid w:val="007F2BD7"/>
    <w:rsid w:val="007F3453"/>
    <w:rsid w:val="007F3903"/>
    <w:rsid w:val="007F3947"/>
    <w:rsid w:val="007F3B0C"/>
    <w:rsid w:val="007F3F5B"/>
    <w:rsid w:val="007F4217"/>
    <w:rsid w:val="007F444E"/>
    <w:rsid w:val="007F4AF1"/>
    <w:rsid w:val="007F4D2B"/>
    <w:rsid w:val="007F518D"/>
    <w:rsid w:val="007F55E1"/>
    <w:rsid w:val="007F5A13"/>
    <w:rsid w:val="007F5BA4"/>
    <w:rsid w:val="007F5C82"/>
    <w:rsid w:val="007F6020"/>
    <w:rsid w:val="007F6B7E"/>
    <w:rsid w:val="007F6C63"/>
    <w:rsid w:val="007F6D1C"/>
    <w:rsid w:val="007F6DAB"/>
    <w:rsid w:val="007F6F9D"/>
    <w:rsid w:val="007F72F9"/>
    <w:rsid w:val="007F74E7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17EE"/>
    <w:rsid w:val="00801B28"/>
    <w:rsid w:val="00802359"/>
    <w:rsid w:val="0080256C"/>
    <w:rsid w:val="00803493"/>
    <w:rsid w:val="0080370C"/>
    <w:rsid w:val="00803BCA"/>
    <w:rsid w:val="00803D6F"/>
    <w:rsid w:val="00803F67"/>
    <w:rsid w:val="00804247"/>
    <w:rsid w:val="008046B4"/>
    <w:rsid w:val="0080489F"/>
    <w:rsid w:val="00804BE9"/>
    <w:rsid w:val="0080502A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3B"/>
    <w:rsid w:val="0081044C"/>
    <w:rsid w:val="00811083"/>
    <w:rsid w:val="00811340"/>
    <w:rsid w:val="008114CF"/>
    <w:rsid w:val="0081195A"/>
    <w:rsid w:val="00811AEB"/>
    <w:rsid w:val="00811ECA"/>
    <w:rsid w:val="008122F9"/>
    <w:rsid w:val="008123C4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2B1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97B"/>
    <w:rsid w:val="00817EA9"/>
    <w:rsid w:val="00817F47"/>
    <w:rsid w:val="0082036C"/>
    <w:rsid w:val="0082045E"/>
    <w:rsid w:val="008204B8"/>
    <w:rsid w:val="008205BC"/>
    <w:rsid w:val="0082073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6E4"/>
    <w:rsid w:val="008278D4"/>
    <w:rsid w:val="00827A71"/>
    <w:rsid w:val="00827F62"/>
    <w:rsid w:val="00830B84"/>
    <w:rsid w:val="00830C06"/>
    <w:rsid w:val="00830F1F"/>
    <w:rsid w:val="008313B8"/>
    <w:rsid w:val="00831536"/>
    <w:rsid w:val="00831BEB"/>
    <w:rsid w:val="00831C15"/>
    <w:rsid w:val="00832206"/>
    <w:rsid w:val="008326BB"/>
    <w:rsid w:val="00832DA5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0E92"/>
    <w:rsid w:val="0084140E"/>
    <w:rsid w:val="0084146D"/>
    <w:rsid w:val="008414CE"/>
    <w:rsid w:val="00842098"/>
    <w:rsid w:val="00842271"/>
    <w:rsid w:val="008424A0"/>
    <w:rsid w:val="00842779"/>
    <w:rsid w:val="00842789"/>
    <w:rsid w:val="0084365C"/>
    <w:rsid w:val="0084365D"/>
    <w:rsid w:val="008437C2"/>
    <w:rsid w:val="00843DF6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C61"/>
    <w:rsid w:val="00847FC2"/>
    <w:rsid w:val="008506BE"/>
    <w:rsid w:val="008509C4"/>
    <w:rsid w:val="00850BED"/>
    <w:rsid w:val="00850E17"/>
    <w:rsid w:val="00850F72"/>
    <w:rsid w:val="00851001"/>
    <w:rsid w:val="00851299"/>
    <w:rsid w:val="0085150C"/>
    <w:rsid w:val="00851559"/>
    <w:rsid w:val="00851941"/>
    <w:rsid w:val="00852130"/>
    <w:rsid w:val="00852646"/>
    <w:rsid w:val="00852767"/>
    <w:rsid w:val="00852899"/>
    <w:rsid w:val="008529D8"/>
    <w:rsid w:val="00852BB5"/>
    <w:rsid w:val="00852C6D"/>
    <w:rsid w:val="00853867"/>
    <w:rsid w:val="00853868"/>
    <w:rsid w:val="00853FC9"/>
    <w:rsid w:val="00854FD3"/>
    <w:rsid w:val="008553FA"/>
    <w:rsid w:val="0085557A"/>
    <w:rsid w:val="008559A4"/>
    <w:rsid w:val="00855E30"/>
    <w:rsid w:val="008571AD"/>
    <w:rsid w:val="00857566"/>
    <w:rsid w:val="00857A01"/>
    <w:rsid w:val="008606D8"/>
    <w:rsid w:val="00860CBF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3C6"/>
    <w:rsid w:val="008645C8"/>
    <w:rsid w:val="00864CA3"/>
    <w:rsid w:val="008653CB"/>
    <w:rsid w:val="00865B19"/>
    <w:rsid w:val="00866242"/>
    <w:rsid w:val="0086728B"/>
    <w:rsid w:val="008672A5"/>
    <w:rsid w:val="00867557"/>
    <w:rsid w:val="0086799D"/>
    <w:rsid w:val="00867A71"/>
    <w:rsid w:val="008700AE"/>
    <w:rsid w:val="0087162C"/>
    <w:rsid w:val="008720AF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77ACE"/>
    <w:rsid w:val="0088011F"/>
    <w:rsid w:val="00880452"/>
    <w:rsid w:val="0088079B"/>
    <w:rsid w:val="00880D3C"/>
    <w:rsid w:val="00880F1F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DE8"/>
    <w:rsid w:val="00884F70"/>
    <w:rsid w:val="008852BC"/>
    <w:rsid w:val="00885595"/>
    <w:rsid w:val="00885775"/>
    <w:rsid w:val="0088581B"/>
    <w:rsid w:val="00885A3A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2FB5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DC7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068"/>
    <w:rsid w:val="008A338B"/>
    <w:rsid w:val="008A363E"/>
    <w:rsid w:val="008A36C2"/>
    <w:rsid w:val="008A4270"/>
    <w:rsid w:val="008A4D2C"/>
    <w:rsid w:val="008A5118"/>
    <w:rsid w:val="008A5A79"/>
    <w:rsid w:val="008A5BA0"/>
    <w:rsid w:val="008A68B5"/>
    <w:rsid w:val="008A6C0A"/>
    <w:rsid w:val="008A76E5"/>
    <w:rsid w:val="008B04A5"/>
    <w:rsid w:val="008B06DA"/>
    <w:rsid w:val="008B0B5E"/>
    <w:rsid w:val="008B0E0B"/>
    <w:rsid w:val="008B0FD6"/>
    <w:rsid w:val="008B1140"/>
    <w:rsid w:val="008B14A6"/>
    <w:rsid w:val="008B1E4E"/>
    <w:rsid w:val="008B3801"/>
    <w:rsid w:val="008B3895"/>
    <w:rsid w:val="008B3D95"/>
    <w:rsid w:val="008B3F91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297C"/>
    <w:rsid w:val="008C3A13"/>
    <w:rsid w:val="008C3B57"/>
    <w:rsid w:val="008C3CE2"/>
    <w:rsid w:val="008C4B50"/>
    <w:rsid w:val="008C4CC3"/>
    <w:rsid w:val="008C4D01"/>
    <w:rsid w:val="008C4E55"/>
    <w:rsid w:val="008C519D"/>
    <w:rsid w:val="008C5522"/>
    <w:rsid w:val="008C5B92"/>
    <w:rsid w:val="008C5C7F"/>
    <w:rsid w:val="008C5CCA"/>
    <w:rsid w:val="008C5FB9"/>
    <w:rsid w:val="008C5FCC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20A"/>
    <w:rsid w:val="008D02ED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3451"/>
    <w:rsid w:val="008D3A34"/>
    <w:rsid w:val="008D45E4"/>
    <w:rsid w:val="008D4B5D"/>
    <w:rsid w:val="008D4E7D"/>
    <w:rsid w:val="008D5148"/>
    <w:rsid w:val="008D53D2"/>
    <w:rsid w:val="008D5573"/>
    <w:rsid w:val="008D55D1"/>
    <w:rsid w:val="008D5939"/>
    <w:rsid w:val="008D6097"/>
    <w:rsid w:val="008D6FEC"/>
    <w:rsid w:val="008D7232"/>
    <w:rsid w:val="008D7307"/>
    <w:rsid w:val="008D79AF"/>
    <w:rsid w:val="008D7B8D"/>
    <w:rsid w:val="008D7FB3"/>
    <w:rsid w:val="008E009E"/>
    <w:rsid w:val="008E04F4"/>
    <w:rsid w:val="008E0C98"/>
    <w:rsid w:val="008E11C3"/>
    <w:rsid w:val="008E131D"/>
    <w:rsid w:val="008E13C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160"/>
    <w:rsid w:val="008E75BE"/>
    <w:rsid w:val="008E76F2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3C4"/>
    <w:rsid w:val="008F143B"/>
    <w:rsid w:val="008F15E7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534"/>
    <w:rsid w:val="008F3906"/>
    <w:rsid w:val="008F3EA1"/>
    <w:rsid w:val="008F49F6"/>
    <w:rsid w:val="008F4A32"/>
    <w:rsid w:val="008F53B3"/>
    <w:rsid w:val="008F5407"/>
    <w:rsid w:val="008F6BE4"/>
    <w:rsid w:val="008F6C7A"/>
    <w:rsid w:val="008F6ECC"/>
    <w:rsid w:val="008F7C32"/>
    <w:rsid w:val="008F7F7D"/>
    <w:rsid w:val="00900071"/>
    <w:rsid w:val="009005B1"/>
    <w:rsid w:val="0090072F"/>
    <w:rsid w:val="00900731"/>
    <w:rsid w:val="00900AE1"/>
    <w:rsid w:val="00901450"/>
    <w:rsid w:val="00901621"/>
    <w:rsid w:val="00901A81"/>
    <w:rsid w:val="00901E4A"/>
    <w:rsid w:val="0090346D"/>
    <w:rsid w:val="009038CD"/>
    <w:rsid w:val="009049FC"/>
    <w:rsid w:val="00904D77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003"/>
    <w:rsid w:val="00910623"/>
    <w:rsid w:val="009106DF"/>
    <w:rsid w:val="009107E1"/>
    <w:rsid w:val="00910A58"/>
    <w:rsid w:val="00910A73"/>
    <w:rsid w:val="00910AB7"/>
    <w:rsid w:val="00910C01"/>
    <w:rsid w:val="00911B32"/>
    <w:rsid w:val="009123D7"/>
    <w:rsid w:val="00912677"/>
    <w:rsid w:val="00912E0F"/>
    <w:rsid w:val="0091307F"/>
    <w:rsid w:val="00913340"/>
    <w:rsid w:val="009133C1"/>
    <w:rsid w:val="0091352C"/>
    <w:rsid w:val="00913595"/>
    <w:rsid w:val="0091362E"/>
    <w:rsid w:val="009139B8"/>
    <w:rsid w:val="00913B80"/>
    <w:rsid w:val="009143B3"/>
    <w:rsid w:val="00914540"/>
    <w:rsid w:val="009146CA"/>
    <w:rsid w:val="009148CB"/>
    <w:rsid w:val="00914A57"/>
    <w:rsid w:val="0091511C"/>
    <w:rsid w:val="00915AF9"/>
    <w:rsid w:val="00915B36"/>
    <w:rsid w:val="00915B6E"/>
    <w:rsid w:val="00915E08"/>
    <w:rsid w:val="00915F0C"/>
    <w:rsid w:val="00917AE5"/>
    <w:rsid w:val="00917DB3"/>
    <w:rsid w:val="00920CAA"/>
    <w:rsid w:val="00921B66"/>
    <w:rsid w:val="009220EC"/>
    <w:rsid w:val="009226FE"/>
    <w:rsid w:val="00922BB7"/>
    <w:rsid w:val="00922CE5"/>
    <w:rsid w:val="0092373F"/>
    <w:rsid w:val="00923A0F"/>
    <w:rsid w:val="00923CFB"/>
    <w:rsid w:val="00924C06"/>
    <w:rsid w:val="00924E58"/>
    <w:rsid w:val="009259E6"/>
    <w:rsid w:val="00925B0A"/>
    <w:rsid w:val="00925B5F"/>
    <w:rsid w:val="009262A7"/>
    <w:rsid w:val="009266B2"/>
    <w:rsid w:val="009268F9"/>
    <w:rsid w:val="00927828"/>
    <w:rsid w:val="009279F1"/>
    <w:rsid w:val="00927E1F"/>
    <w:rsid w:val="00927F1E"/>
    <w:rsid w:val="00930198"/>
    <w:rsid w:val="009307B7"/>
    <w:rsid w:val="00930E68"/>
    <w:rsid w:val="00931C28"/>
    <w:rsid w:val="00931C7F"/>
    <w:rsid w:val="00931E8A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141"/>
    <w:rsid w:val="0093526D"/>
    <w:rsid w:val="0093562D"/>
    <w:rsid w:val="00935780"/>
    <w:rsid w:val="0093630C"/>
    <w:rsid w:val="0093645B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3E7"/>
    <w:rsid w:val="00941B86"/>
    <w:rsid w:val="00941DC5"/>
    <w:rsid w:val="00941FD3"/>
    <w:rsid w:val="00942310"/>
    <w:rsid w:val="00942437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1C2D"/>
    <w:rsid w:val="0095214A"/>
    <w:rsid w:val="009535D3"/>
    <w:rsid w:val="00953649"/>
    <w:rsid w:val="0095394D"/>
    <w:rsid w:val="00953AA5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24F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83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1AA0"/>
    <w:rsid w:val="00981CFB"/>
    <w:rsid w:val="00982052"/>
    <w:rsid w:val="00982DD8"/>
    <w:rsid w:val="00983360"/>
    <w:rsid w:val="0098349A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782"/>
    <w:rsid w:val="00991F36"/>
    <w:rsid w:val="0099231D"/>
    <w:rsid w:val="00992364"/>
    <w:rsid w:val="0099246A"/>
    <w:rsid w:val="0099247A"/>
    <w:rsid w:val="00992AFE"/>
    <w:rsid w:val="00992EC4"/>
    <w:rsid w:val="00992EFB"/>
    <w:rsid w:val="009932CD"/>
    <w:rsid w:val="00993658"/>
    <w:rsid w:val="00993D34"/>
    <w:rsid w:val="00993E19"/>
    <w:rsid w:val="0099411A"/>
    <w:rsid w:val="00994263"/>
    <w:rsid w:val="009944D4"/>
    <w:rsid w:val="00994E1F"/>
    <w:rsid w:val="00995AC0"/>
    <w:rsid w:val="00995B2A"/>
    <w:rsid w:val="00995D32"/>
    <w:rsid w:val="00995E8C"/>
    <w:rsid w:val="00996168"/>
    <w:rsid w:val="0099653D"/>
    <w:rsid w:val="00996645"/>
    <w:rsid w:val="00997311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503A"/>
    <w:rsid w:val="009A5117"/>
    <w:rsid w:val="009A5531"/>
    <w:rsid w:val="009A58B0"/>
    <w:rsid w:val="009A5AA2"/>
    <w:rsid w:val="009A5BE5"/>
    <w:rsid w:val="009A5BFD"/>
    <w:rsid w:val="009A5DD4"/>
    <w:rsid w:val="009A5FF3"/>
    <w:rsid w:val="009A616E"/>
    <w:rsid w:val="009A62F5"/>
    <w:rsid w:val="009A6C0F"/>
    <w:rsid w:val="009A72DA"/>
    <w:rsid w:val="009A7586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2F66"/>
    <w:rsid w:val="009B33F4"/>
    <w:rsid w:val="009B39A0"/>
    <w:rsid w:val="009B3B25"/>
    <w:rsid w:val="009B3F82"/>
    <w:rsid w:val="009B4455"/>
    <w:rsid w:val="009B5590"/>
    <w:rsid w:val="009B5824"/>
    <w:rsid w:val="009B5A21"/>
    <w:rsid w:val="009B614B"/>
    <w:rsid w:val="009B70E0"/>
    <w:rsid w:val="009B7286"/>
    <w:rsid w:val="009B775D"/>
    <w:rsid w:val="009B7885"/>
    <w:rsid w:val="009C035E"/>
    <w:rsid w:val="009C0668"/>
    <w:rsid w:val="009C0851"/>
    <w:rsid w:val="009C0879"/>
    <w:rsid w:val="009C09AA"/>
    <w:rsid w:val="009C108D"/>
    <w:rsid w:val="009C1142"/>
    <w:rsid w:val="009C172F"/>
    <w:rsid w:val="009C19CB"/>
    <w:rsid w:val="009C1B51"/>
    <w:rsid w:val="009C1CBA"/>
    <w:rsid w:val="009C224E"/>
    <w:rsid w:val="009C225E"/>
    <w:rsid w:val="009C2BF8"/>
    <w:rsid w:val="009C2F5D"/>
    <w:rsid w:val="009C3027"/>
    <w:rsid w:val="009C3275"/>
    <w:rsid w:val="009C3893"/>
    <w:rsid w:val="009C3951"/>
    <w:rsid w:val="009C3CAD"/>
    <w:rsid w:val="009C4048"/>
    <w:rsid w:val="009C42A4"/>
    <w:rsid w:val="009C4B59"/>
    <w:rsid w:val="009C4E97"/>
    <w:rsid w:val="009C5001"/>
    <w:rsid w:val="009C5551"/>
    <w:rsid w:val="009C5A94"/>
    <w:rsid w:val="009C5E1D"/>
    <w:rsid w:val="009C63F8"/>
    <w:rsid w:val="009C6686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5C3"/>
    <w:rsid w:val="009D2A69"/>
    <w:rsid w:val="009D2CE1"/>
    <w:rsid w:val="009D2D20"/>
    <w:rsid w:val="009D305E"/>
    <w:rsid w:val="009D368E"/>
    <w:rsid w:val="009D3862"/>
    <w:rsid w:val="009D3972"/>
    <w:rsid w:val="009D3E8A"/>
    <w:rsid w:val="009D4632"/>
    <w:rsid w:val="009D5129"/>
    <w:rsid w:val="009D5275"/>
    <w:rsid w:val="009D52B2"/>
    <w:rsid w:val="009D5A35"/>
    <w:rsid w:val="009D631B"/>
    <w:rsid w:val="009D6B51"/>
    <w:rsid w:val="009D7054"/>
    <w:rsid w:val="009D799B"/>
    <w:rsid w:val="009D79E1"/>
    <w:rsid w:val="009D7C51"/>
    <w:rsid w:val="009E01B2"/>
    <w:rsid w:val="009E01B3"/>
    <w:rsid w:val="009E03B2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1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0AB"/>
    <w:rsid w:val="009F2643"/>
    <w:rsid w:val="009F2C49"/>
    <w:rsid w:val="009F2D83"/>
    <w:rsid w:val="009F3EB4"/>
    <w:rsid w:val="009F4628"/>
    <w:rsid w:val="009F4B0A"/>
    <w:rsid w:val="009F52EB"/>
    <w:rsid w:val="009F5851"/>
    <w:rsid w:val="009F5CEB"/>
    <w:rsid w:val="009F683F"/>
    <w:rsid w:val="009F7546"/>
    <w:rsid w:val="00A000BE"/>
    <w:rsid w:val="00A00B7E"/>
    <w:rsid w:val="00A01A7B"/>
    <w:rsid w:val="00A02D0A"/>
    <w:rsid w:val="00A0391C"/>
    <w:rsid w:val="00A03B06"/>
    <w:rsid w:val="00A040B3"/>
    <w:rsid w:val="00A042EE"/>
    <w:rsid w:val="00A043AD"/>
    <w:rsid w:val="00A043FD"/>
    <w:rsid w:val="00A04D2C"/>
    <w:rsid w:val="00A04E53"/>
    <w:rsid w:val="00A0505D"/>
    <w:rsid w:val="00A05420"/>
    <w:rsid w:val="00A05ED3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348"/>
    <w:rsid w:val="00A11D31"/>
    <w:rsid w:val="00A11E10"/>
    <w:rsid w:val="00A11EF6"/>
    <w:rsid w:val="00A1238D"/>
    <w:rsid w:val="00A125F8"/>
    <w:rsid w:val="00A132AD"/>
    <w:rsid w:val="00A13ADB"/>
    <w:rsid w:val="00A13E37"/>
    <w:rsid w:val="00A1428A"/>
    <w:rsid w:val="00A142CB"/>
    <w:rsid w:val="00A14638"/>
    <w:rsid w:val="00A14870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6D"/>
    <w:rsid w:val="00A17D63"/>
    <w:rsid w:val="00A17DF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6DB5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137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8A1"/>
    <w:rsid w:val="00A35FFF"/>
    <w:rsid w:val="00A361A8"/>
    <w:rsid w:val="00A36346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ED4"/>
    <w:rsid w:val="00A41FAE"/>
    <w:rsid w:val="00A423DA"/>
    <w:rsid w:val="00A424AE"/>
    <w:rsid w:val="00A42800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458"/>
    <w:rsid w:val="00A476A0"/>
    <w:rsid w:val="00A47780"/>
    <w:rsid w:val="00A47C3E"/>
    <w:rsid w:val="00A500E1"/>
    <w:rsid w:val="00A516EE"/>
    <w:rsid w:val="00A5194C"/>
    <w:rsid w:val="00A519D7"/>
    <w:rsid w:val="00A51D19"/>
    <w:rsid w:val="00A51E27"/>
    <w:rsid w:val="00A51E84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386E"/>
    <w:rsid w:val="00A53A07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2F9C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4F88"/>
    <w:rsid w:val="00A65263"/>
    <w:rsid w:val="00A656C6"/>
    <w:rsid w:val="00A65D14"/>
    <w:rsid w:val="00A66082"/>
    <w:rsid w:val="00A66B29"/>
    <w:rsid w:val="00A66F07"/>
    <w:rsid w:val="00A66F20"/>
    <w:rsid w:val="00A67131"/>
    <w:rsid w:val="00A67274"/>
    <w:rsid w:val="00A6741F"/>
    <w:rsid w:val="00A67460"/>
    <w:rsid w:val="00A674B4"/>
    <w:rsid w:val="00A677E7"/>
    <w:rsid w:val="00A678E3"/>
    <w:rsid w:val="00A7022E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2E2A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857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B69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949"/>
    <w:rsid w:val="00A87A0F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8D0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8EA"/>
    <w:rsid w:val="00A97915"/>
    <w:rsid w:val="00A97A5E"/>
    <w:rsid w:val="00A97B15"/>
    <w:rsid w:val="00A97B69"/>
    <w:rsid w:val="00A97C23"/>
    <w:rsid w:val="00A97CA4"/>
    <w:rsid w:val="00AA08B8"/>
    <w:rsid w:val="00AA0A5F"/>
    <w:rsid w:val="00AA0C13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D13"/>
    <w:rsid w:val="00AB0EDA"/>
    <w:rsid w:val="00AB145A"/>
    <w:rsid w:val="00AB1C7B"/>
    <w:rsid w:val="00AB2230"/>
    <w:rsid w:val="00AB2600"/>
    <w:rsid w:val="00AB2A10"/>
    <w:rsid w:val="00AB2E44"/>
    <w:rsid w:val="00AB4557"/>
    <w:rsid w:val="00AB46CB"/>
    <w:rsid w:val="00AB5460"/>
    <w:rsid w:val="00AB5F38"/>
    <w:rsid w:val="00AB61FE"/>
    <w:rsid w:val="00AB63AD"/>
    <w:rsid w:val="00AB65CC"/>
    <w:rsid w:val="00AB6931"/>
    <w:rsid w:val="00AB6E2C"/>
    <w:rsid w:val="00AB7E4D"/>
    <w:rsid w:val="00AC0596"/>
    <w:rsid w:val="00AC05C7"/>
    <w:rsid w:val="00AC076B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9CE"/>
    <w:rsid w:val="00AC3DFB"/>
    <w:rsid w:val="00AC3FD4"/>
    <w:rsid w:val="00AC47E4"/>
    <w:rsid w:val="00AC49B5"/>
    <w:rsid w:val="00AC4A42"/>
    <w:rsid w:val="00AC4B51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EC5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86D"/>
    <w:rsid w:val="00AD6BED"/>
    <w:rsid w:val="00AD6DD7"/>
    <w:rsid w:val="00AD6EF4"/>
    <w:rsid w:val="00AD6F32"/>
    <w:rsid w:val="00AD7395"/>
    <w:rsid w:val="00AD7760"/>
    <w:rsid w:val="00AD7783"/>
    <w:rsid w:val="00AD798A"/>
    <w:rsid w:val="00AD7C54"/>
    <w:rsid w:val="00AE0013"/>
    <w:rsid w:val="00AE0611"/>
    <w:rsid w:val="00AE069F"/>
    <w:rsid w:val="00AE09BB"/>
    <w:rsid w:val="00AE17A0"/>
    <w:rsid w:val="00AE1AA3"/>
    <w:rsid w:val="00AE2234"/>
    <w:rsid w:val="00AE3D15"/>
    <w:rsid w:val="00AE491E"/>
    <w:rsid w:val="00AE4C7C"/>
    <w:rsid w:val="00AE4FA7"/>
    <w:rsid w:val="00AE51A6"/>
    <w:rsid w:val="00AE5E88"/>
    <w:rsid w:val="00AE5E9E"/>
    <w:rsid w:val="00AE6141"/>
    <w:rsid w:val="00AE6F7B"/>
    <w:rsid w:val="00AE73BA"/>
    <w:rsid w:val="00AE7425"/>
    <w:rsid w:val="00AE7F89"/>
    <w:rsid w:val="00AF0020"/>
    <w:rsid w:val="00AF0295"/>
    <w:rsid w:val="00AF0496"/>
    <w:rsid w:val="00AF05E7"/>
    <w:rsid w:val="00AF0818"/>
    <w:rsid w:val="00AF15E1"/>
    <w:rsid w:val="00AF1DCC"/>
    <w:rsid w:val="00AF27A5"/>
    <w:rsid w:val="00AF302C"/>
    <w:rsid w:val="00AF3118"/>
    <w:rsid w:val="00AF322C"/>
    <w:rsid w:val="00AF3800"/>
    <w:rsid w:val="00AF387F"/>
    <w:rsid w:val="00AF3920"/>
    <w:rsid w:val="00AF3C3E"/>
    <w:rsid w:val="00AF42D1"/>
    <w:rsid w:val="00AF44A2"/>
    <w:rsid w:val="00AF46B1"/>
    <w:rsid w:val="00AF587F"/>
    <w:rsid w:val="00AF5D54"/>
    <w:rsid w:val="00AF5E30"/>
    <w:rsid w:val="00AF5EBF"/>
    <w:rsid w:val="00AF61B4"/>
    <w:rsid w:val="00AF6432"/>
    <w:rsid w:val="00AF676D"/>
    <w:rsid w:val="00AF69D6"/>
    <w:rsid w:val="00AF69E0"/>
    <w:rsid w:val="00AF6B44"/>
    <w:rsid w:val="00AF7BBC"/>
    <w:rsid w:val="00B0020A"/>
    <w:rsid w:val="00B01272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52C"/>
    <w:rsid w:val="00B0478B"/>
    <w:rsid w:val="00B04856"/>
    <w:rsid w:val="00B04BBE"/>
    <w:rsid w:val="00B050D7"/>
    <w:rsid w:val="00B051F9"/>
    <w:rsid w:val="00B05395"/>
    <w:rsid w:val="00B054ED"/>
    <w:rsid w:val="00B055B8"/>
    <w:rsid w:val="00B05655"/>
    <w:rsid w:val="00B05735"/>
    <w:rsid w:val="00B05C46"/>
    <w:rsid w:val="00B061E0"/>
    <w:rsid w:val="00B06297"/>
    <w:rsid w:val="00B06817"/>
    <w:rsid w:val="00B06E21"/>
    <w:rsid w:val="00B06EDC"/>
    <w:rsid w:val="00B06F9B"/>
    <w:rsid w:val="00B07743"/>
    <w:rsid w:val="00B105A7"/>
    <w:rsid w:val="00B1070A"/>
    <w:rsid w:val="00B1080C"/>
    <w:rsid w:val="00B10852"/>
    <w:rsid w:val="00B10C13"/>
    <w:rsid w:val="00B112F6"/>
    <w:rsid w:val="00B11447"/>
    <w:rsid w:val="00B1166B"/>
    <w:rsid w:val="00B11673"/>
    <w:rsid w:val="00B11D05"/>
    <w:rsid w:val="00B12199"/>
    <w:rsid w:val="00B126F9"/>
    <w:rsid w:val="00B12B94"/>
    <w:rsid w:val="00B12E22"/>
    <w:rsid w:val="00B12FCB"/>
    <w:rsid w:val="00B13090"/>
    <w:rsid w:val="00B13822"/>
    <w:rsid w:val="00B13DB5"/>
    <w:rsid w:val="00B13F57"/>
    <w:rsid w:val="00B140A6"/>
    <w:rsid w:val="00B1426D"/>
    <w:rsid w:val="00B1481E"/>
    <w:rsid w:val="00B14CCC"/>
    <w:rsid w:val="00B1524A"/>
    <w:rsid w:val="00B153F2"/>
    <w:rsid w:val="00B15A68"/>
    <w:rsid w:val="00B15AB4"/>
    <w:rsid w:val="00B15E3E"/>
    <w:rsid w:val="00B1603C"/>
    <w:rsid w:val="00B165D2"/>
    <w:rsid w:val="00B16844"/>
    <w:rsid w:val="00B1697D"/>
    <w:rsid w:val="00B170E3"/>
    <w:rsid w:val="00B171D2"/>
    <w:rsid w:val="00B173DB"/>
    <w:rsid w:val="00B17515"/>
    <w:rsid w:val="00B1783D"/>
    <w:rsid w:val="00B179EF"/>
    <w:rsid w:val="00B17A6D"/>
    <w:rsid w:val="00B17A90"/>
    <w:rsid w:val="00B17D78"/>
    <w:rsid w:val="00B20394"/>
    <w:rsid w:val="00B20618"/>
    <w:rsid w:val="00B2070F"/>
    <w:rsid w:val="00B20E82"/>
    <w:rsid w:val="00B21378"/>
    <w:rsid w:val="00B21809"/>
    <w:rsid w:val="00B21A50"/>
    <w:rsid w:val="00B21A66"/>
    <w:rsid w:val="00B21F54"/>
    <w:rsid w:val="00B2236E"/>
    <w:rsid w:val="00B224D1"/>
    <w:rsid w:val="00B227D3"/>
    <w:rsid w:val="00B22B91"/>
    <w:rsid w:val="00B22D7C"/>
    <w:rsid w:val="00B23338"/>
    <w:rsid w:val="00B234B4"/>
    <w:rsid w:val="00B23EF6"/>
    <w:rsid w:val="00B245E7"/>
    <w:rsid w:val="00B24841"/>
    <w:rsid w:val="00B2507C"/>
    <w:rsid w:val="00B25474"/>
    <w:rsid w:val="00B2561E"/>
    <w:rsid w:val="00B256D2"/>
    <w:rsid w:val="00B257C1"/>
    <w:rsid w:val="00B25D3C"/>
    <w:rsid w:val="00B26623"/>
    <w:rsid w:val="00B26B4F"/>
    <w:rsid w:val="00B2747B"/>
    <w:rsid w:val="00B27748"/>
    <w:rsid w:val="00B278E4"/>
    <w:rsid w:val="00B27944"/>
    <w:rsid w:val="00B27BDB"/>
    <w:rsid w:val="00B27F32"/>
    <w:rsid w:val="00B301FE"/>
    <w:rsid w:val="00B30502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0C5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3C20"/>
    <w:rsid w:val="00B440FD"/>
    <w:rsid w:val="00B44707"/>
    <w:rsid w:val="00B44CDB"/>
    <w:rsid w:val="00B44DEC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3BA"/>
    <w:rsid w:val="00B5260A"/>
    <w:rsid w:val="00B528D8"/>
    <w:rsid w:val="00B52F01"/>
    <w:rsid w:val="00B53589"/>
    <w:rsid w:val="00B53D5C"/>
    <w:rsid w:val="00B53EB4"/>
    <w:rsid w:val="00B5406E"/>
    <w:rsid w:val="00B54140"/>
    <w:rsid w:val="00B542BC"/>
    <w:rsid w:val="00B5447D"/>
    <w:rsid w:val="00B5458A"/>
    <w:rsid w:val="00B54A20"/>
    <w:rsid w:val="00B54A46"/>
    <w:rsid w:val="00B54D8C"/>
    <w:rsid w:val="00B550B3"/>
    <w:rsid w:val="00B55303"/>
    <w:rsid w:val="00B5596D"/>
    <w:rsid w:val="00B55E44"/>
    <w:rsid w:val="00B55F9D"/>
    <w:rsid w:val="00B560D6"/>
    <w:rsid w:val="00B5665E"/>
    <w:rsid w:val="00B56F3C"/>
    <w:rsid w:val="00B5725B"/>
    <w:rsid w:val="00B5749C"/>
    <w:rsid w:val="00B5766E"/>
    <w:rsid w:val="00B57868"/>
    <w:rsid w:val="00B578B4"/>
    <w:rsid w:val="00B57F23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2F77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119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067B"/>
    <w:rsid w:val="00B813BE"/>
    <w:rsid w:val="00B81472"/>
    <w:rsid w:val="00B8215E"/>
    <w:rsid w:val="00B82685"/>
    <w:rsid w:val="00B845B0"/>
    <w:rsid w:val="00B84721"/>
    <w:rsid w:val="00B84725"/>
    <w:rsid w:val="00B85C4E"/>
    <w:rsid w:val="00B85E0F"/>
    <w:rsid w:val="00B86304"/>
    <w:rsid w:val="00B86655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373B"/>
    <w:rsid w:val="00B942BC"/>
    <w:rsid w:val="00B9473E"/>
    <w:rsid w:val="00B948C3"/>
    <w:rsid w:val="00B94BAD"/>
    <w:rsid w:val="00B95383"/>
    <w:rsid w:val="00B955AA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4EE"/>
    <w:rsid w:val="00BA07EF"/>
    <w:rsid w:val="00BA092C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CD6"/>
    <w:rsid w:val="00BA3534"/>
    <w:rsid w:val="00BA3F6B"/>
    <w:rsid w:val="00BA3F77"/>
    <w:rsid w:val="00BA487B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A7DBE"/>
    <w:rsid w:val="00BA7EBD"/>
    <w:rsid w:val="00BB01D7"/>
    <w:rsid w:val="00BB062B"/>
    <w:rsid w:val="00BB137A"/>
    <w:rsid w:val="00BB13F7"/>
    <w:rsid w:val="00BB165B"/>
    <w:rsid w:val="00BB188D"/>
    <w:rsid w:val="00BB1898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37D"/>
    <w:rsid w:val="00BB7642"/>
    <w:rsid w:val="00BB782D"/>
    <w:rsid w:val="00BB79CC"/>
    <w:rsid w:val="00BB7D66"/>
    <w:rsid w:val="00BC0196"/>
    <w:rsid w:val="00BC043C"/>
    <w:rsid w:val="00BC12FA"/>
    <w:rsid w:val="00BC153D"/>
    <w:rsid w:val="00BC1603"/>
    <w:rsid w:val="00BC18FA"/>
    <w:rsid w:val="00BC23D7"/>
    <w:rsid w:val="00BC2786"/>
    <w:rsid w:val="00BC27DC"/>
    <w:rsid w:val="00BC30D4"/>
    <w:rsid w:val="00BC3615"/>
    <w:rsid w:val="00BC3622"/>
    <w:rsid w:val="00BC3930"/>
    <w:rsid w:val="00BC3D67"/>
    <w:rsid w:val="00BC419E"/>
    <w:rsid w:val="00BC440F"/>
    <w:rsid w:val="00BC476E"/>
    <w:rsid w:val="00BC48CF"/>
    <w:rsid w:val="00BC4DE9"/>
    <w:rsid w:val="00BC52EA"/>
    <w:rsid w:val="00BC5600"/>
    <w:rsid w:val="00BC6191"/>
    <w:rsid w:val="00BC6993"/>
    <w:rsid w:val="00BC6A45"/>
    <w:rsid w:val="00BC6B9C"/>
    <w:rsid w:val="00BC6C61"/>
    <w:rsid w:val="00BC6E57"/>
    <w:rsid w:val="00BC6FB4"/>
    <w:rsid w:val="00BC7422"/>
    <w:rsid w:val="00BC7F8F"/>
    <w:rsid w:val="00BD175B"/>
    <w:rsid w:val="00BD1A20"/>
    <w:rsid w:val="00BD1C2B"/>
    <w:rsid w:val="00BD1E02"/>
    <w:rsid w:val="00BD1ED1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2D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6BDB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C5A"/>
    <w:rsid w:val="00BE1D5E"/>
    <w:rsid w:val="00BE2241"/>
    <w:rsid w:val="00BE2717"/>
    <w:rsid w:val="00BE2894"/>
    <w:rsid w:val="00BE2943"/>
    <w:rsid w:val="00BE2DE4"/>
    <w:rsid w:val="00BE2FEB"/>
    <w:rsid w:val="00BE3E39"/>
    <w:rsid w:val="00BE3F8F"/>
    <w:rsid w:val="00BE4321"/>
    <w:rsid w:val="00BE47FD"/>
    <w:rsid w:val="00BE535B"/>
    <w:rsid w:val="00BE5CCC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49D"/>
    <w:rsid w:val="00BF459C"/>
    <w:rsid w:val="00BF4D1D"/>
    <w:rsid w:val="00BF4DCC"/>
    <w:rsid w:val="00BF502C"/>
    <w:rsid w:val="00BF535C"/>
    <w:rsid w:val="00BF5703"/>
    <w:rsid w:val="00BF593E"/>
    <w:rsid w:val="00BF5C6C"/>
    <w:rsid w:val="00BF5D59"/>
    <w:rsid w:val="00BF5F91"/>
    <w:rsid w:val="00BF6166"/>
    <w:rsid w:val="00BF618F"/>
    <w:rsid w:val="00BF684A"/>
    <w:rsid w:val="00BF6D0B"/>
    <w:rsid w:val="00BF73D7"/>
    <w:rsid w:val="00BF799F"/>
    <w:rsid w:val="00C002EF"/>
    <w:rsid w:val="00C00383"/>
    <w:rsid w:val="00C00746"/>
    <w:rsid w:val="00C0099F"/>
    <w:rsid w:val="00C00E29"/>
    <w:rsid w:val="00C013D7"/>
    <w:rsid w:val="00C01444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435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5F36"/>
    <w:rsid w:val="00C1674B"/>
    <w:rsid w:val="00C16A72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B4D"/>
    <w:rsid w:val="00C21D22"/>
    <w:rsid w:val="00C21D55"/>
    <w:rsid w:val="00C22520"/>
    <w:rsid w:val="00C2281C"/>
    <w:rsid w:val="00C22879"/>
    <w:rsid w:val="00C22B60"/>
    <w:rsid w:val="00C22B94"/>
    <w:rsid w:val="00C238A3"/>
    <w:rsid w:val="00C23B7A"/>
    <w:rsid w:val="00C23D11"/>
    <w:rsid w:val="00C2412C"/>
    <w:rsid w:val="00C24668"/>
    <w:rsid w:val="00C2477B"/>
    <w:rsid w:val="00C255C6"/>
    <w:rsid w:val="00C25A31"/>
    <w:rsid w:val="00C25A92"/>
    <w:rsid w:val="00C2641B"/>
    <w:rsid w:val="00C2649F"/>
    <w:rsid w:val="00C26AF0"/>
    <w:rsid w:val="00C26CB2"/>
    <w:rsid w:val="00C26EE2"/>
    <w:rsid w:val="00C27069"/>
    <w:rsid w:val="00C27515"/>
    <w:rsid w:val="00C27799"/>
    <w:rsid w:val="00C27B79"/>
    <w:rsid w:val="00C27EBD"/>
    <w:rsid w:val="00C27EC4"/>
    <w:rsid w:val="00C301F8"/>
    <w:rsid w:val="00C3038F"/>
    <w:rsid w:val="00C3073B"/>
    <w:rsid w:val="00C30D93"/>
    <w:rsid w:val="00C31050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B7F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1C3F"/>
    <w:rsid w:val="00C42205"/>
    <w:rsid w:val="00C4226E"/>
    <w:rsid w:val="00C42DB0"/>
    <w:rsid w:val="00C42EBC"/>
    <w:rsid w:val="00C42FF9"/>
    <w:rsid w:val="00C43247"/>
    <w:rsid w:val="00C43279"/>
    <w:rsid w:val="00C43477"/>
    <w:rsid w:val="00C43F36"/>
    <w:rsid w:val="00C442BF"/>
    <w:rsid w:val="00C44400"/>
    <w:rsid w:val="00C44874"/>
    <w:rsid w:val="00C44ACB"/>
    <w:rsid w:val="00C456E6"/>
    <w:rsid w:val="00C45BD3"/>
    <w:rsid w:val="00C4607B"/>
    <w:rsid w:val="00C46127"/>
    <w:rsid w:val="00C46392"/>
    <w:rsid w:val="00C469AE"/>
    <w:rsid w:val="00C46C8B"/>
    <w:rsid w:val="00C46D38"/>
    <w:rsid w:val="00C46DF3"/>
    <w:rsid w:val="00C4764F"/>
    <w:rsid w:val="00C4776D"/>
    <w:rsid w:val="00C47794"/>
    <w:rsid w:val="00C47CA5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4340"/>
    <w:rsid w:val="00C54B01"/>
    <w:rsid w:val="00C54B25"/>
    <w:rsid w:val="00C54EE0"/>
    <w:rsid w:val="00C55D86"/>
    <w:rsid w:val="00C56189"/>
    <w:rsid w:val="00C56196"/>
    <w:rsid w:val="00C56DE6"/>
    <w:rsid w:val="00C57379"/>
    <w:rsid w:val="00C5784F"/>
    <w:rsid w:val="00C57920"/>
    <w:rsid w:val="00C57B47"/>
    <w:rsid w:val="00C600CB"/>
    <w:rsid w:val="00C6020A"/>
    <w:rsid w:val="00C60BE2"/>
    <w:rsid w:val="00C60C01"/>
    <w:rsid w:val="00C61764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2CE0"/>
    <w:rsid w:val="00C63833"/>
    <w:rsid w:val="00C63AB0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53"/>
    <w:rsid w:val="00C703EF"/>
    <w:rsid w:val="00C706B3"/>
    <w:rsid w:val="00C70944"/>
    <w:rsid w:val="00C70E4B"/>
    <w:rsid w:val="00C70FCE"/>
    <w:rsid w:val="00C717BD"/>
    <w:rsid w:val="00C71BF3"/>
    <w:rsid w:val="00C71EA4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485"/>
    <w:rsid w:val="00C8279C"/>
    <w:rsid w:val="00C82FE6"/>
    <w:rsid w:val="00C833F4"/>
    <w:rsid w:val="00C835DD"/>
    <w:rsid w:val="00C83619"/>
    <w:rsid w:val="00C83BB0"/>
    <w:rsid w:val="00C8406A"/>
    <w:rsid w:val="00C8419D"/>
    <w:rsid w:val="00C846AB"/>
    <w:rsid w:val="00C846E0"/>
    <w:rsid w:val="00C84F4E"/>
    <w:rsid w:val="00C85173"/>
    <w:rsid w:val="00C85214"/>
    <w:rsid w:val="00C85715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29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1B1"/>
    <w:rsid w:val="00C97255"/>
    <w:rsid w:val="00C97590"/>
    <w:rsid w:val="00C977F3"/>
    <w:rsid w:val="00CA095B"/>
    <w:rsid w:val="00CA0AA0"/>
    <w:rsid w:val="00CA0EDD"/>
    <w:rsid w:val="00CA1420"/>
    <w:rsid w:val="00CA1B1A"/>
    <w:rsid w:val="00CA1C9C"/>
    <w:rsid w:val="00CA1E92"/>
    <w:rsid w:val="00CA2377"/>
    <w:rsid w:val="00CA2493"/>
    <w:rsid w:val="00CA2678"/>
    <w:rsid w:val="00CA2A6B"/>
    <w:rsid w:val="00CA2ADB"/>
    <w:rsid w:val="00CA35BF"/>
    <w:rsid w:val="00CA3AF4"/>
    <w:rsid w:val="00CA3C11"/>
    <w:rsid w:val="00CA3E9C"/>
    <w:rsid w:val="00CA42C6"/>
    <w:rsid w:val="00CA45C0"/>
    <w:rsid w:val="00CA4929"/>
    <w:rsid w:val="00CA4EEA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1AE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4D2C"/>
    <w:rsid w:val="00CB5439"/>
    <w:rsid w:val="00CB5755"/>
    <w:rsid w:val="00CB5961"/>
    <w:rsid w:val="00CB63BF"/>
    <w:rsid w:val="00CB63CB"/>
    <w:rsid w:val="00CB6707"/>
    <w:rsid w:val="00CB6A6A"/>
    <w:rsid w:val="00CB6D50"/>
    <w:rsid w:val="00CB6D62"/>
    <w:rsid w:val="00CB703E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4A3"/>
    <w:rsid w:val="00CC498B"/>
    <w:rsid w:val="00CC5474"/>
    <w:rsid w:val="00CC5A92"/>
    <w:rsid w:val="00CC6278"/>
    <w:rsid w:val="00CC6B64"/>
    <w:rsid w:val="00CC6B6F"/>
    <w:rsid w:val="00CC6E44"/>
    <w:rsid w:val="00CD02FF"/>
    <w:rsid w:val="00CD0630"/>
    <w:rsid w:val="00CD0868"/>
    <w:rsid w:val="00CD0F62"/>
    <w:rsid w:val="00CD0F83"/>
    <w:rsid w:val="00CD18C3"/>
    <w:rsid w:val="00CD1EFC"/>
    <w:rsid w:val="00CD21AB"/>
    <w:rsid w:val="00CD2311"/>
    <w:rsid w:val="00CD2797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D22"/>
    <w:rsid w:val="00CD6D99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4E4"/>
    <w:rsid w:val="00CE2DAD"/>
    <w:rsid w:val="00CE3107"/>
    <w:rsid w:val="00CE3121"/>
    <w:rsid w:val="00CE3C89"/>
    <w:rsid w:val="00CE3F53"/>
    <w:rsid w:val="00CE3F69"/>
    <w:rsid w:val="00CE52E2"/>
    <w:rsid w:val="00CE5785"/>
    <w:rsid w:val="00CE599B"/>
    <w:rsid w:val="00CE5AE2"/>
    <w:rsid w:val="00CE60A7"/>
    <w:rsid w:val="00CE61BE"/>
    <w:rsid w:val="00CE730B"/>
    <w:rsid w:val="00CE73D7"/>
    <w:rsid w:val="00CE78B7"/>
    <w:rsid w:val="00CF014F"/>
    <w:rsid w:val="00CF080F"/>
    <w:rsid w:val="00CF0EC2"/>
    <w:rsid w:val="00CF0F8A"/>
    <w:rsid w:val="00CF11DF"/>
    <w:rsid w:val="00CF12B5"/>
    <w:rsid w:val="00CF1AD7"/>
    <w:rsid w:val="00CF1AE6"/>
    <w:rsid w:val="00CF1AFE"/>
    <w:rsid w:val="00CF1B92"/>
    <w:rsid w:val="00CF1DB5"/>
    <w:rsid w:val="00CF1E07"/>
    <w:rsid w:val="00CF22D1"/>
    <w:rsid w:val="00CF2494"/>
    <w:rsid w:val="00CF2976"/>
    <w:rsid w:val="00CF2A70"/>
    <w:rsid w:val="00CF2AD5"/>
    <w:rsid w:val="00CF2FED"/>
    <w:rsid w:val="00CF315F"/>
    <w:rsid w:val="00CF3371"/>
    <w:rsid w:val="00CF33EF"/>
    <w:rsid w:val="00CF36A0"/>
    <w:rsid w:val="00CF3D1B"/>
    <w:rsid w:val="00CF4705"/>
    <w:rsid w:val="00CF4CFA"/>
    <w:rsid w:val="00CF4D2C"/>
    <w:rsid w:val="00CF5253"/>
    <w:rsid w:val="00CF5571"/>
    <w:rsid w:val="00CF5767"/>
    <w:rsid w:val="00CF5C80"/>
    <w:rsid w:val="00CF5E31"/>
    <w:rsid w:val="00CF6009"/>
    <w:rsid w:val="00CF600E"/>
    <w:rsid w:val="00CF62C8"/>
    <w:rsid w:val="00CF6C1D"/>
    <w:rsid w:val="00CF7072"/>
    <w:rsid w:val="00CF731E"/>
    <w:rsid w:val="00CF7423"/>
    <w:rsid w:val="00CF7CAC"/>
    <w:rsid w:val="00CF7EB8"/>
    <w:rsid w:val="00CF7F48"/>
    <w:rsid w:val="00D0012F"/>
    <w:rsid w:val="00D01244"/>
    <w:rsid w:val="00D018F7"/>
    <w:rsid w:val="00D01DBC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1FE"/>
    <w:rsid w:val="00D04243"/>
    <w:rsid w:val="00D04445"/>
    <w:rsid w:val="00D04571"/>
    <w:rsid w:val="00D04CBD"/>
    <w:rsid w:val="00D04D59"/>
    <w:rsid w:val="00D04D73"/>
    <w:rsid w:val="00D0556F"/>
    <w:rsid w:val="00D06272"/>
    <w:rsid w:val="00D067D7"/>
    <w:rsid w:val="00D06A2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1F09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011"/>
    <w:rsid w:val="00D2216C"/>
    <w:rsid w:val="00D2258B"/>
    <w:rsid w:val="00D22CD4"/>
    <w:rsid w:val="00D22D84"/>
    <w:rsid w:val="00D22E58"/>
    <w:rsid w:val="00D2307A"/>
    <w:rsid w:val="00D23272"/>
    <w:rsid w:val="00D236A5"/>
    <w:rsid w:val="00D23ED0"/>
    <w:rsid w:val="00D24709"/>
    <w:rsid w:val="00D24ADB"/>
    <w:rsid w:val="00D24ECD"/>
    <w:rsid w:val="00D24FAF"/>
    <w:rsid w:val="00D25CC2"/>
    <w:rsid w:val="00D25D12"/>
    <w:rsid w:val="00D25FA6"/>
    <w:rsid w:val="00D26144"/>
    <w:rsid w:val="00D26503"/>
    <w:rsid w:val="00D26754"/>
    <w:rsid w:val="00D268C2"/>
    <w:rsid w:val="00D26F26"/>
    <w:rsid w:val="00D2707F"/>
    <w:rsid w:val="00D272FB"/>
    <w:rsid w:val="00D306C6"/>
    <w:rsid w:val="00D30FEE"/>
    <w:rsid w:val="00D31DE2"/>
    <w:rsid w:val="00D31E83"/>
    <w:rsid w:val="00D320CE"/>
    <w:rsid w:val="00D328B3"/>
    <w:rsid w:val="00D3295B"/>
    <w:rsid w:val="00D32CBA"/>
    <w:rsid w:val="00D3327B"/>
    <w:rsid w:val="00D332DF"/>
    <w:rsid w:val="00D33410"/>
    <w:rsid w:val="00D33515"/>
    <w:rsid w:val="00D33CFF"/>
    <w:rsid w:val="00D33DF6"/>
    <w:rsid w:val="00D34711"/>
    <w:rsid w:val="00D34A22"/>
    <w:rsid w:val="00D34B17"/>
    <w:rsid w:val="00D34B1A"/>
    <w:rsid w:val="00D34E2B"/>
    <w:rsid w:val="00D35705"/>
    <w:rsid w:val="00D357F9"/>
    <w:rsid w:val="00D35CE0"/>
    <w:rsid w:val="00D35DEF"/>
    <w:rsid w:val="00D35E80"/>
    <w:rsid w:val="00D3656D"/>
    <w:rsid w:val="00D36C8A"/>
    <w:rsid w:val="00D36DD6"/>
    <w:rsid w:val="00D36FFC"/>
    <w:rsid w:val="00D379A5"/>
    <w:rsid w:val="00D404D3"/>
    <w:rsid w:val="00D4066D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768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0B"/>
    <w:rsid w:val="00D54813"/>
    <w:rsid w:val="00D54957"/>
    <w:rsid w:val="00D56572"/>
    <w:rsid w:val="00D56B03"/>
    <w:rsid w:val="00D56F41"/>
    <w:rsid w:val="00D5701F"/>
    <w:rsid w:val="00D57034"/>
    <w:rsid w:val="00D57062"/>
    <w:rsid w:val="00D57433"/>
    <w:rsid w:val="00D57E07"/>
    <w:rsid w:val="00D600BC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22"/>
    <w:rsid w:val="00D656A5"/>
    <w:rsid w:val="00D6592E"/>
    <w:rsid w:val="00D65B23"/>
    <w:rsid w:val="00D67146"/>
    <w:rsid w:val="00D6754F"/>
    <w:rsid w:val="00D6758C"/>
    <w:rsid w:val="00D67F40"/>
    <w:rsid w:val="00D704D0"/>
    <w:rsid w:val="00D705F8"/>
    <w:rsid w:val="00D7117D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81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6D6D"/>
    <w:rsid w:val="00D77545"/>
    <w:rsid w:val="00D7768C"/>
    <w:rsid w:val="00D776E9"/>
    <w:rsid w:val="00D778CA"/>
    <w:rsid w:val="00D778CC"/>
    <w:rsid w:val="00D808E4"/>
    <w:rsid w:val="00D80E6B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485"/>
    <w:rsid w:val="00D846EB"/>
    <w:rsid w:val="00D84BDD"/>
    <w:rsid w:val="00D84C1E"/>
    <w:rsid w:val="00D84C45"/>
    <w:rsid w:val="00D84C5E"/>
    <w:rsid w:val="00D84E9C"/>
    <w:rsid w:val="00D85313"/>
    <w:rsid w:val="00D853D7"/>
    <w:rsid w:val="00D8556C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2FED"/>
    <w:rsid w:val="00D93A1F"/>
    <w:rsid w:val="00D94137"/>
    <w:rsid w:val="00D9462C"/>
    <w:rsid w:val="00D95082"/>
    <w:rsid w:val="00D953BB"/>
    <w:rsid w:val="00D9566D"/>
    <w:rsid w:val="00D95CE7"/>
    <w:rsid w:val="00D9645F"/>
    <w:rsid w:val="00D965E8"/>
    <w:rsid w:val="00D967C4"/>
    <w:rsid w:val="00D96A81"/>
    <w:rsid w:val="00D96BBD"/>
    <w:rsid w:val="00D96FC7"/>
    <w:rsid w:val="00DA0419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8A1"/>
    <w:rsid w:val="00DA29CF"/>
    <w:rsid w:val="00DA2B23"/>
    <w:rsid w:val="00DA2BDB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28C"/>
    <w:rsid w:val="00DB27E3"/>
    <w:rsid w:val="00DB31B3"/>
    <w:rsid w:val="00DB368B"/>
    <w:rsid w:val="00DB381B"/>
    <w:rsid w:val="00DB4174"/>
    <w:rsid w:val="00DB4578"/>
    <w:rsid w:val="00DB46E3"/>
    <w:rsid w:val="00DB4D8D"/>
    <w:rsid w:val="00DB4E44"/>
    <w:rsid w:val="00DB5047"/>
    <w:rsid w:val="00DB5280"/>
    <w:rsid w:val="00DB5AC8"/>
    <w:rsid w:val="00DB5CB4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17F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823"/>
    <w:rsid w:val="00DC4AD2"/>
    <w:rsid w:val="00DC4AE2"/>
    <w:rsid w:val="00DC5715"/>
    <w:rsid w:val="00DC5939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9E5"/>
    <w:rsid w:val="00DD5A6A"/>
    <w:rsid w:val="00DD5EEE"/>
    <w:rsid w:val="00DD6015"/>
    <w:rsid w:val="00DD61E7"/>
    <w:rsid w:val="00DD66BD"/>
    <w:rsid w:val="00DD6A70"/>
    <w:rsid w:val="00DD7380"/>
    <w:rsid w:val="00DD75CA"/>
    <w:rsid w:val="00DD762C"/>
    <w:rsid w:val="00DD7996"/>
    <w:rsid w:val="00DD7E76"/>
    <w:rsid w:val="00DE05E9"/>
    <w:rsid w:val="00DE061B"/>
    <w:rsid w:val="00DE0655"/>
    <w:rsid w:val="00DE0D69"/>
    <w:rsid w:val="00DE1057"/>
    <w:rsid w:val="00DE168B"/>
    <w:rsid w:val="00DE20C0"/>
    <w:rsid w:val="00DE2151"/>
    <w:rsid w:val="00DE26F4"/>
    <w:rsid w:val="00DE285C"/>
    <w:rsid w:val="00DE2C7C"/>
    <w:rsid w:val="00DE338A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5D23"/>
    <w:rsid w:val="00DE5D90"/>
    <w:rsid w:val="00DE5F97"/>
    <w:rsid w:val="00DE647B"/>
    <w:rsid w:val="00DE6514"/>
    <w:rsid w:val="00DE6970"/>
    <w:rsid w:val="00DE6F4A"/>
    <w:rsid w:val="00DE71E8"/>
    <w:rsid w:val="00DE771A"/>
    <w:rsid w:val="00DE7964"/>
    <w:rsid w:val="00DE7A1D"/>
    <w:rsid w:val="00DE7D70"/>
    <w:rsid w:val="00DF00CB"/>
    <w:rsid w:val="00DF01F0"/>
    <w:rsid w:val="00DF0734"/>
    <w:rsid w:val="00DF12E0"/>
    <w:rsid w:val="00DF24CA"/>
    <w:rsid w:val="00DF2507"/>
    <w:rsid w:val="00DF2E80"/>
    <w:rsid w:val="00DF32A7"/>
    <w:rsid w:val="00DF35FA"/>
    <w:rsid w:val="00DF3E92"/>
    <w:rsid w:val="00DF41E2"/>
    <w:rsid w:val="00DF431C"/>
    <w:rsid w:val="00DF4EEF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3E8D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6E16"/>
    <w:rsid w:val="00E07745"/>
    <w:rsid w:val="00E10D0A"/>
    <w:rsid w:val="00E11230"/>
    <w:rsid w:val="00E11231"/>
    <w:rsid w:val="00E112D0"/>
    <w:rsid w:val="00E113FF"/>
    <w:rsid w:val="00E117F1"/>
    <w:rsid w:val="00E11D2B"/>
    <w:rsid w:val="00E11F7D"/>
    <w:rsid w:val="00E1228B"/>
    <w:rsid w:val="00E124D4"/>
    <w:rsid w:val="00E128BF"/>
    <w:rsid w:val="00E12FD2"/>
    <w:rsid w:val="00E1311B"/>
    <w:rsid w:val="00E1333F"/>
    <w:rsid w:val="00E13538"/>
    <w:rsid w:val="00E14319"/>
    <w:rsid w:val="00E14E44"/>
    <w:rsid w:val="00E14E8B"/>
    <w:rsid w:val="00E14EC1"/>
    <w:rsid w:val="00E15DB7"/>
    <w:rsid w:val="00E160E0"/>
    <w:rsid w:val="00E166C7"/>
    <w:rsid w:val="00E1735B"/>
    <w:rsid w:val="00E1750D"/>
    <w:rsid w:val="00E20568"/>
    <w:rsid w:val="00E20AA4"/>
    <w:rsid w:val="00E20E89"/>
    <w:rsid w:val="00E210F9"/>
    <w:rsid w:val="00E21732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6C3"/>
    <w:rsid w:val="00E237B8"/>
    <w:rsid w:val="00E23A53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A9"/>
    <w:rsid w:val="00E356CB"/>
    <w:rsid w:val="00E357FA"/>
    <w:rsid w:val="00E36381"/>
    <w:rsid w:val="00E36DF1"/>
    <w:rsid w:val="00E3786B"/>
    <w:rsid w:val="00E37947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AE0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8FB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1DDA"/>
    <w:rsid w:val="00E62049"/>
    <w:rsid w:val="00E62499"/>
    <w:rsid w:val="00E62CE4"/>
    <w:rsid w:val="00E633E1"/>
    <w:rsid w:val="00E63A33"/>
    <w:rsid w:val="00E63D9F"/>
    <w:rsid w:val="00E63E31"/>
    <w:rsid w:val="00E641CE"/>
    <w:rsid w:val="00E647B9"/>
    <w:rsid w:val="00E650E3"/>
    <w:rsid w:val="00E65388"/>
    <w:rsid w:val="00E653F4"/>
    <w:rsid w:val="00E65BE5"/>
    <w:rsid w:val="00E65E4F"/>
    <w:rsid w:val="00E6652A"/>
    <w:rsid w:val="00E66620"/>
    <w:rsid w:val="00E66806"/>
    <w:rsid w:val="00E669F0"/>
    <w:rsid w:val="00E675BE"/>
    <w:rsid w:val="00E67827"/>
    <w:rsid w:val="00E67F3F"/>
    <w:rsid w:val="00E7030F"/>
    <w:rsid w:val="00E70876"/>
    <w:rsid w:val="00E70FAB"/>
    <w:rsid w:val="00E712A0"/>
    <w:rsid w:val="00E7149F"/>
    <w:rsid w:val="00E7153A"/>
    <w:rsid w:val="00E71FCD"/>
    <w:rsid w:val="00E72354"/>
    <w:rsid w:val="00E7238F"/>
    <w:rsid w:val="00E72DBD"/>
    <w:rsid w:val="00E72E07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903"/>
    <w:rsid w:val="00E75C7B"/>
    <w:rsid w:val="00E76795"/>
    <w:rsid w:val="00E76900"/>
    <w:rsid w:val="00E76FEB"/>
    <w:rsid w:val="00E7712C"/>
    <w:rsid w:val="00E779B5"/>
    <w:rsid w:val="00E77B87"/>
    <w:rsid w:val="00E77E08"/>
    <w:rsid w:val="00E8046B"/>
    <w:rsid w:val="00E809F4"/>
    <w:rsid w:val="00E80B36"/>
    <w:rsid w:val="00E80EF7"/>
    <w:rsid w:val="00E8106F"/>
    <w:rsid w:val="00E81E66"/>
    <w:rsid w:val="00E81EA4"/>
    <w:rsid w:val="00E81F7D"/>
    <w:rsid w:val="00E82370"/>
    <w:rsid w:val="00E82604"/>
    <w:rsid w:val="00E8269D"/>
    <w:rsid w:val="00E828C5"/>
    <w:rsid w:val="00E829B2"/>
    <w:rsid w:val="00E82AB1"/>
    <w:rsid w:val="00E83466"/>
    <w:rsid w:val="00E83911"/>
    <w:rsid w:val="00E83F8A"/>
    <w:rsid w:val="00E84289"/>
    <w:rsid w:val="00E845E5"/>
    <w:rsid w:val="00E8494F"/>
    <w:rsid w:val="00E84968"/>
    <w:rsid w:val="00E84EA2"/>
    <w:rsid w:val="00E84F36"/>
    <w:rsid w:val="00E84F6A"/>
    <w:rsid w:val="00E8503D"/>
    <w:rsid w:val="00E85289"/>
    <w:rsid w:val="00E85746"/>
    <w:rsid w:val="00E85845"/>
    <w:rsid w:val="00E860EC"/>
    <w:rsid w:val="00E8619A"/>
    <w:rsid w:val="00E864F8"/>
    <w:rsid w:val="00E86ACA"/>
    <w:rsid w:val="00E87790"/>
    <w:rsid w:val="00E87F9A"/>
    <w:rsid w:val="00E9052A"/>
    <w:rsid w:val="00E90EF7"/>
    <w:rsid w:val="00E910F6"/>
    <w:rsid w:val="00E91DF6"/>
    <w:rsid w:val="00E923DB"/>
    <w:rsid w:val="00E92895"/>
    <w:rsid w:val="00E93974"/>
    <w:rsid w:val="00E93DE2"/>
    <w:rsid w:val="00E947F5"/>
    <w:rsid w:val="00E94863"/>
    <w:rsid w:val="00E94AC5"/>
    <w:rsid w:val="00E94D97"/>
    <w:rsid w:val="00E957CC"/>
    <w:rsid w:val="00E95D1A"/>
    <w:rsid w:val="00E96781"/>
    <w:rsid w:val="00E96D15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19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3F34"/>
    <w:rsid w:val="00EB41CD"/>
    <w:rsid w:val="00EB41D3"/>
    <w:rsid w:val="00EB4375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119"/>
    <w:rsid w:val="00EB63C9"/>
    <w:rsid w:val="00EB64CF"/>
    <w:rsid w:val="00EB6802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5E9"/>
    <w:rsid w:val="00EC2969"/>
    <w:rsid w:val="00EC2B76"/>
    <w:rsid w:val="00EC2BFC"/>
    <w:rsid w:val="00EC3630"/>
    <w:rsid w:val="00EC3833"/>
    <w:rsid w:val="00EC3B46"/>
    <w:rsid w:val="00EC4088"/>
    <w:rsid w:val="00EC40E7"/>
    <w:rsid w:val="00EC413F"/>
    <w:rsid w:val="00EC4585"/>
    <w:rsid w:val="00EC4E45"/>
    <w:rsid w:val="00EC4F2D"/>
    <w:rsid w:val="00EC5154"/>
    <w:rsid w:val="00EC569D"/>
    <w:rsid w:val="00EC64BD"/>
    <w:rsid w:val="00EC6DD9"/>
    <w:rsid w:val="00EC6E66"/>
    <w:rsid w:val="00ED01F7"/>
    <w:rsid w:val="00ED05E5"/>
    <w:rsid w:val="00ED06A3"/>
    <w:rsid w:val="00ED0E14"/>
    <w:rsid w:val="00ED2E24"/>
    <w:rsid w:val="00ED3666"/>
    <w:rsid w:val="00ED3AD3"/>
    <w:rsid w:val="00ED4FF2"/>
    <w:rsid w:val="00ED5036"/>
    <w:rsid w:val="00ED56A4"/>
    <w:rsid w:val="00ED5764"/>
    <w:rsid w:val="00ED5884"/>
    <w:rsid w:val="00ED5E1A"/>
    <w:rsid w:val="00ED5FAB"/>
    <w:rsid w:val="00ED797F"/>
    <w:rsid w:val="00ED7F5D"/>
    <w:rsid w:val="00EE0C55"/>
    <w:rsid w:val="00EE1BC7"/>
    <w:rsid w:val="00EE1C0B"/>
    <w:rsid w:val="00EE1D0D"/>
    <w:rsid w:val="00EE22E9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6B13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4F6"/>
    <w:rsid w:val="00F026F1"/>
    <w:rsid w:val="00F02834"/>
    <w:rsid w:val="00F028CF"/>
    <w:rsid w:val="00F03AC7"/>
    <w:rsid w:val="00F03C98"/>
    <w:rsid w:val="00F03CBB"/>
    <w:rsid w:val="00F041B6"/>
    <w:rsid w:val="00F04478"/>
    <w:rsid w:val="00F0484B"/>
    <w:rsid w:val="00F04CD3"/>
    <w:rsid w:val="00F05058"/>
    <w:rsid w:val="00F05AC2"/>
    <w:rsid w:val="00F06033"/>
    <w:rsid w:val="00F06CA0"/>
    <w:rsid w:val="00F10052"/>
    <w:rsid w:val="00F106E8"/>
    <w:rsid w:val="00F108C9"/>
    <w:rsid w:val="00F11D34"/>
    <w:rsid w:val="00F12598"/>
    <w:rsid w:val="00F127C8"/>
    <w:rsid w:val="00F1283C"/>
    <w:rsid w:val="00F12A32"/>
    <w:rsid w:val="00F12FBE"/>
    <w:rsid w:val="00F130BC"/>
    <w:rsid w:val="00F1311F"/>
    <w:rsid w:val="00F132F5"/>
    <w:rsid w:val="00F1335C"/>
    <w:rsid w:val="00F133A8"/>
    <w:rsid w:val="00F136D7"/>
    <w:rsid w:val="00F13F17"/>
    <w:rsid w:val="00F13F2D"/>
    <w:rsid w:val="00F13F85"/>
    <w:rsid w:val="00F142D5"/>
    <w:rsid w:val="00F142DC"/>
    <w:rsid w:val="00F144B3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9D0"/>
    <w:rsid w:val="00F16A24"/>
    <w:rsid w:val="00F17976"/>
    <w:rsid w:val="00F17A31"/>
    <w:rsid w:val="00F17D26"/>
    <w:rsid w:val="00F20824"/>
    <w:rsid w:val="00F212C7"/>
    <w:rsid w:val="00F2197F"/>
    <w:rsid w:val="00F21E01"/>
    <w:rsid w:val="00F225A2"/>
    <w:rsid w:val="00F22EE3"/>
    <w:rsid w:val="00F24878"/>
    <w:rsid w:val="00F24C9A"/>
    <w:rsid w:val="00F25258"/>
    <w:rsid w:val="00F25484"/>
    <w:rsid w:val="00F26196"/>
    <w:rsid w:val="00F2646A"/>
    <w:rsid w:val="00F26C96"/>
    <w:rsid w:val="00F26CA9"/>
    <w:rsid w:val="00F27316"/>
    <w:rsid w:val="00F27E72"/>
    <w:rsid w:val="00F301A3"/>
    <w:rsid w:val="00F30255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3D76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33A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19BD"/>
    <w:rsid w:val="00F4261E"/>
    <w:rsid w:val="00F42725"/>
    <w:rsid w:val="00F42AFC"/>
    <w:rsid w:val="00F431F1"/>
    <w:rsid w:val="00F43277"/>
    <w:rsid w:val="00F43349"/>
    <w:rsid w:val="00F4360D"/>
    <w:rsid w:val="00F43C0D"/>
    <w:rsid w:val="00F4430B"/>
    <w:rsid w:val="00F444C3"/>
    <w:rsid w:val="00F44726"/>
    <w:rsid w:val="00F44B6B"/>
    <w:rsid w:val="00F44C31"/>
    <w:rsid w:val="00F44FFE"/>
    <w:rsid w:val="00F4506A"/>
    <w:rsid w:val="00F450DB"/>
    <w:rsid w:val="00F45424"/>
    <w:rsid w:val="00F45963"/>
    <w:rsid w:val="00F45BF4"/>
    <w:rsid w:val="00F45D60"/>
    <w:rsid w:val="00F45F76"/>
    <w:rsid w:val="00F46A8E"/>
    <w:rsid w:val="00F46BD1"/>
    <w:rsid w:val="00F46DF6"/>
    <w:rsid w:val="00F474E6"/>
    <w:rsid w:val="00F4773A"/>
    <w:rsid w:val="00F4795F"/>
    <w:rsid w:val="00F47D70"/>
    <w:rsid w:val="00F500D7"/>
    <w:rsid w:val="00F5012C"/>
    <w:rsid w:val="00F502FC"/>
    <w:rsid w:val="00F5039D"/>
    <w:rsid w:val="00F508FE"/>
    <w:rsid w:val="00F519E4"/>
    <w:rsid w:val="00F51AE9"/>
    <w:rsid w:val="00F5244F"/>
    <w:rsid w:val="00F52646"/>
    <w:rsid w:val="00F52964"/>
    <w:rsid w:val="00F52C3D"/>
    <w:rsid w:val="00F52CC7"/>
    <w:rsid w:val="00F52F18"/>
    <w:rsid w:val="00F530B1"/>
    <w:rsid w:val="00F53225"/>
    <w:rsid w:val="00F538D1"/>
    <w:rsid w:val="00F54572"/>
    <w:rsid w:val="00F54821"/>
    <w:rsid w:val="00F54C99"/>
    <w:rsid w:val="00F550BD"/>
    <w:rsid w:val="00F5541A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7D9"/>
    <w:rsid w:val="00F63905"/>
    <w:rsid w:val="00F63906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3F"/>
    <w:rsid w:val="00F67062"/>
    <w:rsid w:val="00F67068"/>
    <w:rsid w:val="00F67102"/>
    <w:rsid w:val="00F672FE"/>
    <w:rsid w:val="00F6779C"/>
    <w:rsid w:val="00F703AB"/>
    <w:rsid w:val="00F70771"/>
    <w:rsid w:val="00F708B3"/>
    <w:rsid w:val="00F70A14"/>
    <w:rsid w:val="00F70E6D"/>
    <w:rsid w:val="00F7160B"/>
    <w:rsid w:val="00F71A26"/>
    <w:rsid w:val="00F71B30"/>
    <w:rsid w:val="00F72044"/>
    <w:rsid w:val="00F72DB9"/>
    <w:rsid w:val="00F73555"/>
    <w:rsid w:val="00F735D3"/>
    <w:rsid w:val="00F736E6"/>
    <w:rsid w:val="00F7386C"/>
    <w:rsid w:val="00F74184"/>
    <w:rsid w:val="00F74610"/>
    <w:rsid w:val="00F746EA"/>
    <w:rsid w:val="00F7470E"/>
    <w:rsid w:val="00F754A2"/>
    <w:rsid w:val="00F756D7"/>
    <w:rsid w:val="00F762DB"/>
    <w:rsid w:val="00F764E9"/>
    <w:rsid w:val="00F76DEE"/>
    <w:rsid w:val="00F77088"/>
    <w:rsid w:val="00F7720E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9DE"/>
    <w:rsid w:val="00F81B97"/>
    <w:rsid w:val="00F81C80"/>
    <w:rsid w:val="00F81FF6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647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AB1"/>
    <w:rsid w:val="00F91B57"/>
    <w:rsid w:val="00F92000"/>
    <w:rsid w:val="00F9252B"/>
    <w:rsid w:val="00F926CA"/>
    <w:rsid w:val="00F928BF"/>
    <w:rsid w:val="00F92994"/>
    <w:rsid w:val="00F93849"/>
    <w:rsid w:val="00F93C21"/>
    <w:rsid w:val="00F94C52"/>
    <w:rsid w:val="00F95526"/>
    <w:rsid w:val="00F95800"/>
    <w:rsid w:val="00F9580A"/>
    <w:rsid w:val="00F95873"/>
    <w:rsid w:val="00F958F4"/>
    <w:rsid w:val="00F96497"/>
    <w:rsid w:val="00F965BD"/>
    <w:rsid w:val="00F96C2F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A9"/>
    <w:rsid w:val="00FA0EB4"/>
    <w:rsid w:val="00FA119F"/>
    <w:rsid w:val="00FA1399"/>
    <w:rsid w:val="00FA1561"/>
    <w:rsid w:val="00FA1AF3"/>
    <w:rsid w:val="00FA1E26"/>
    <w:rsid w:val="00FA1F84"/>
    <w:rsid w:val="00FA235C"/>
    <w:rsid w:val="00FA254E"/>
    <w:rsid w:val="00FA2ABF"/>
    <w:rsid w:val="00FA2AC4"/>
    <w:rsid w:val="00FA3606"/>
    <w:rsid w:val="00FA3960"/>
    <w:rsid w:val="00FA439C"/>
    <w:rsid w:val="00FA4A08"/>
    <w:rsid w:val="00FA4CAA"/>
    <w:rsid w:val="00FA4FAA"/>
    <w:rsid w:val="00FA6699"/>
    <w:rsid w:val="00FA68D0"/>
    <w:rsid w:val="00FA6B27"/>
    <w:rsid w:val="00FA6F07"/>
    <w:rsid w:val="00FA7187"/>
    <w:rsid w:val="00FA718E"/>
    <w:rsid w:val="00FA7D9F"/>
    <w:rsid w:val="00FB0266"/>
    <w:rsid w:val="00FB070C"/>
    <w:rsid w:val="00FB0CD1"/>
    <w:rsid w:val="00FB0F1A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4F54"/>
    <w:rsid w:val="00FB50AD"/>
    <w:rsid w:val="00FB58B2"/>
    <w:rsid w:val="00FB61DE"/>
    <w:rsid w:val="00FB6E1F"/>
    <w:rsid w:val="00FB72A9"/>
    <w:rsid w:val="00FB72E4"/>
    <w:rsid w:val="00FB748C"/>
    <w:rsid w:val="00FB77A1"/>
    <w:rsid w:val="00FB79B5"/>
    <w:rsid w:val="00FB7DFA"/>
    <w:rsid w:val="00FB7FF3"/>
    <w:rsid w:val="00FC00D9"/>
    <w:rsid w:val="00FC0190"/>
    <w:rsid w:val="00FC051D"/>
    <w:rsid w:val="00FC06FB"/>
    <w:rsid w:val="00FC0854"/>
    <w:rsid w:val="00FC138F"/>
    <w:rsid w:val="00FC1C19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4E35"/>
    <w:rsid w:val="00FC52D2"/>
    <w:rsid w:val="00FC5496"/>
    <w:rsid w:val="00FC56A1"/>
    <w:rsid w:val="00FC594E"/>
    <w:rsid w:val="00FC5D09"/>
    <w:rsid w:val="00FC5D6B"/>
    <w:rsid w:val="00FC6020"/>
    <w:rsid w:val="00FC631C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7B8"/>
    <w:rsid w:val="00FD1867"/>
    <w:rsid w:val="00FD19AA"/>
    <w:rsid w:val="00FD1A35"/>
    <w:rsid w:val="00FD1D0F"/>
    <w:rsid w:val="00FD2511"/>
    <w:rsid w:val="00FD25A6"/>
    <w:rsid w:val="00FD3708"/>
    <w:rsid w:val="00FD383D"/>
    <w:rsid w:val="00FD38C7"/>
    <w:rsid w:val="00FD421C"/>
    <w:rsid w:val="00FD4625"/>
    <w:rsid w:val="00FD47AB"/>
    <w:rsid w:val="00FD5D32"/>
    <w:rsid w:val="00FD5DD6"/>
    <w:rsid w:val="00FD5F85"/>
    <w:rsid w:val="00FD5FAF"/>
    <w:rsid w:val="00FD6BBD"/>
    <w:rsid w:val="00FD6C7B"/>
    <w:rsid w:val="00FD6E19"/>
    <w:rsid w:val="00FD6EBB"/>
    <w:rsid w:val="00FD7358"/>
    <w:rsid w:val="00FD73C4"/>
    <w:rsid w:val="00FD74F5"/>
    <w:rsid w:val="00FD78A6"/>
    <w:rsid w:val="00FD7987"/>
    <w:rsid w:val="00FD7EC7"/>
    <w:rsid w:val="00FE0069"/>
    <w:rsid w:val="00FE0444"/>
    <w:rsid w:val="00FE0C7B"/>
    <w:rsid w:val="00FE0DC6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4DD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74"/>
    <w:rsid w:val="00FF3682"/>
    <w:rsid w:val="00FF3B82"/>
    <w:rsid w:val="00FF3F2A"/>
    <w:rsid w:val="00FF4348"/>
    <w:rsid w:val="00FF473E"/>
    <w:rsid w:val="00FF4E8E"/>
    <w:rsid w:val="00FF4E9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910E07"/>
  <w15:docId w15:val="{DBA2361E-0E21-4F4E-9A54-A7E4F963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7C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qFormat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1"/>
    <w:qFormat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22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  <w:style w:type="character" w:customStyle="1" w:styleId="aff9">
    <w:name w:val="Абзац списка Знак"/>
    <w:link w:val="aff8"/>
    <w:locked/>
    <w:rsid w:val="00997311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557EA9"/>
    <w:rPr>
      <w:rFonts w:ascii="Arial Unicode MS" w:hAnsi="Arial Unicode MS"/>
      <w:color w:val="000000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4F0BE5"/>
  </w:style>
  <w:style w:type="paragraph" w:customStyle="1" w:styleId="affb">
    <w:name w:val="_Текст"/>
    <w:basedOn w:val="a"/>
    <w:rsid w:val="00503BB8"/>
    <w:pPr>
      <w:spacing w:after="0" w:line="240" w:lineRule="auto"/>
      <w:ind w:right="454"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fc">
    <w:name w:val="Title"/>
    <w:basedOn w:val="a"/>
    <w:link w:val="affd"/>
    <w:qFormat/>
    <w:locked/>
    <w:rsid w:val="00DD66BD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ffd">
    <w:name w:val="Заголовок Знак"/>
    <w:basedOn w:val="a0"/>
    <w:link w:val="affc"/>
    <w:rsid w:val="00DD66BD"/>
    <w:rPr>
      <w:sz w:val="24"/>
    </w:rPr>
  </w:style>
  <w:style w:type="paragraph" w:styleId="affe">
    <w:name w:val="Subtitle"/>
    <w:basedOn w:val="a"/>
    <w:link w:val="afff"/>
    <w:qFormat/>
    <w:locked/>
    <w:rsid w:val="00DD66BD"/>
    <w:pPr>
      <w:spacing w:after="0" w:line="240" w:lineRule="auto"/>
      <w:jc w:val="center"/>
    </w:pPr>
    <w:rPr>
      <w:rFonts w:ascii="Arial" w:hAnsi="Arial" w:cs="Times New Roman"/>
      <w:b/>
      <w:sz w:val="32"/>
      <w:szCs w:val="20"/>
      <w:lang w:eastAsia="ru-RU"/>
    </w:rPr>
  </w:style>
  <w:style w:type="character" w:customStyle="1" w:styleId="afff">
    <w:name w:val="Подзаголовок Знак"/>
    <w:basedOn w:val="a0"/>
    <w:link w:val="affe"/>
    <w:rsid w:val="00DD66BD"/>
    <w:rPr>
      <w:rFonts w:ascii="Arial" w:hAnsi="Arial"/>
      <w:b/>
      <w:sz w:val="32"/>
    </w:rPr>
  </w:style>
  <w:style w:type="paragraph" w:customStyle="1" w:styleId="TableParagraph">
    <w:name w:val="Table Paragraph"/>
    <w:basedOn w:val="a"/>
    <w:uiPriority w:val="1"/>
    <w:qFormat/>
    <w:rsid w:val="00B955A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128B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">
    <w:name w:val="Сетка таблицы21"/>
    <w:basedOn w:val="a1"/>
    <w:next w:val="a6"/>
    <w:uiPriority w:val="39"/>
    <w:rsid w:val="001E54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889E3-E596-4A19-9901-B7204D86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8462</TotalTime>
  <Pages>1</Pages>
  <Words>11070</Words>
  <Characters>63105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74027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Денис Александрович Козлов</cp:lastModifiedBy>
  <cp:revision>59</cp:revision>
  <cp:lastPrinted>2024-06-19T09:22:00Z</cp:lastPrinted>
  <dcterms:created xsi:type="dcterms:W3CDTF">2023-07-05T12:30:00Z</dcterms:created>
  <dcterms:modified xsi:type="dcterms:W3CDTF">2024-06-19T09:22:00Z</dcterms:modified>
</cp:coreProperties>
</file>